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562A4" w14:textId="77777777" w:rsidR="00DA36E8" w:rsidRDefault="00DA36E8">
      <w:pPr>
        <w:sectPr w:rsidR="00DA36E8">
          <w:headerReference w:type="default" r:id="rId8"/>
          <w:type w:val="continuous"/>
          <w:pgSz w:w="12240" w:h="15840" w:code="1"/>
          <w:pgMar w:top="2880" w:right="1800" w:bottom="1440" w:left="1800" w:header="720" w:footer="720" w:gutter="0"/>
          <w:cols w:space="720"/>
        </w:sectPr>
      </w:pPr>
    </w:p>
    <w:p w14:paraId="6DD4A682" w14:textId="77777777" w:rsidR="00E22698" w:rsidRPr="00E22698" w:rsidRDefault="008C469B" w:rsidP="00E22698">
      <w:r w:rsidRPr="00E22698">
        <w:rPr>
          <w:b/>
        </w:rPr>
        <w:t>TO:</w:t>
      </w:r>
      <w:r w:rsidRPr="00E22698">
        <w:rPr>
          <w:b/>
        </w:rPr>
        <w:tab/>
      </w:r>
      <w:r w:rsidRPr="00E22698">
        <w:rPr>
          <w:b/>
        </w:rPr>
        <w:tab/>
      </w:r>
      <w:r w:rsidR="00E22698" w:rsidRPr="00E22698">
        <w:t>Arnett Caviel, Attorney</w:t>
      </w:r>
    </w:p>
    <w:p w14:paraId="1204B98C" w14:textId="77777777" w:rsidR="00E22698" w:rsidRPr="00F84B8B" w:rsidRDefault="00E22698" w:rsidP="00E22698">
      <w:pPr>
        <w:ind w:left="1440"/>
      </w:pPr>
      <w:r w:rsidRPr="00E22698">
        <w:t>Legal Division</w:t>
      </w:r>
    </w:p>
    <w:p w14:paraId="56C0C95A" w14:textId="5A4EEE20" w:rsidR="008C469B" w:rsidRPr="0085730F" w:rsidRDefault="008C469B" w:rsidP="00E22698">
      <w:r w:rsidRPr="0085730F">
        <w:tab/>
      </w:r>
      <w:r w:rsidRPr="0085730F">
        <w:tab/>
      </w:r>
    </w:p>
    <w:p w14:paraId="2107DE6C" w14:textId="1D8F6258" w:rsidR="00C90F1A" w:rsidRPr="0085730F" w:rsidRDefault="008C469B" w:rsidP="00C90F1A">
      <w:r w:rsidRPr="0085730F">
        <w:rPr>
          <w:b/>
        </w:rPr>
        <w:t>FROM:</w:t>
      </w:r>
      <w:r w:rsidRPr="0085730F">
        <w:rPr>
          <w:b/>
        </w:rPr>
        <w:tab/>
      </w:r>
      <w:r w:rsidR="007731D4" w:rsidRPr="0085730F">
        <w:t>Patricia Garcia, Senior Engineering Specialist</w:t>
      </w:r>
    </w:p>
    <w:p w14:paraId="45EC8CFB" w14:textId="77777777" w:rsidR="00C90F1A" w:rsidRPr="007731D4" w:rsidRDefault="00C90F1A" w:rsidP="00C90F1A">
      <w:pPr>
        <w:ind w:left="1440"/>
      </w:pPr>
      <w:r w:rsidRPr="0085730F">
        <w:t>Infrastructure Division</w:t>
      </w:r>
    </w:p>
    <w:p w14:paraId="4655FBA3" w14:textId="7935414B" w:rsidR="008C469B" w:rsidRPr="00E22698" w:rsidRDefault="008C469B" w:rsidP="008C469B">
      <w:pPr>
        <w:tabs>
          <w:tab w:val="left" w:pos="1170"/>
        </w:tabs>
        <w:spacing w:before="240"/>
      </w:pPr>
      <w:r w:rsidRPr="00E22698">
        <w:rPr>
          <w:b/>
        </w:rPr>
        <w:t>DATE:</w:t>
      </w:r>
      <w:r w:rsidRPr="00E22698">
        <w:rPr>
          <w:b/>
        </w:rPr>
        <w:tab/>
      </w:r>
      <w:r w:rsidRPr="00E22698">
        <w:rPr>
          <w:b/>
        </w:rPr>
        <w:tab/>
      </w:r>
      <w:r w:rsidR="00E22698" w:rsidRPr="00E22698">
        <w:rPr>
          <w:bCs/>
        </w:rPr>
        <w:t>February 2, 2022</w:t>
      </w:r>
    </w:p>
    <w:p w14:paraId="7E9778E0" w14:textId="77777777" w:rsidR="0028111B" w:rsidRPr="007D5EEC" w:rsidRDefault="0028111B" w:rsidP="008C469B">
      <w:pPr>
        <w:tabs>
          <w:tab w:val="left" w:pos="1170"/>
        </w:tabs>
        <w:spacing w:before="240"/>
        <w:rPr>
          <w:highlight w:val="yellow"/>
        </w:rPr>
      </w:pPr>
    </w:p>
    <w:p w14:paraId="31F9D985" w14:textId="3F0BCA27" w:rsidR="00C90F1A" w:rsidRPr="00E22698" w:rsidRDefault="008C469B" w:rsidP="00C90F1A">
      <w:pPr>
        <w:ind w:left="1440" w:hanging="1440"/>
        <w:rPr>
          <w:i/>
        </w:rPr>
      </w:pPr>
      <w:r w:rsidRPr="00E22698">
        <w:rPr>
          <w:b/>
        </w:rPr>
        <w:t>RE:</w:t>
      </w:r>
      <w:r w:rsidRPr="00E22698">
        <w:rPr>
          <w:b/>
        </w:rPr>
        <w:tab/>
      </w:r>
      <w:r w:rsidR="00E22698" w:rsidRPr="00E22698">
        <w:rPr>
          <w:bCs/>
        </w:rPr>
        <w:t>Docket No. 52702</w:t>
      </w:r>
      <w:r w:rsidR="00E22698" w:rsidRPr="00E22698">
        <w:t xml:space="preserve"> – </w:t>
      </w:r>
      <w:r w:rsidR="00E22698" w:rsidRPr="00E22698">
        <w:rPr>
          <w:i/>
        </w:rPr>
        <w:t>Application of</w:t>
      </w:r>
      <w:bookmarkStart w:id="0" w:name="_Hlk51227423"/>
      <w:r w:rsidR="00E22698" w:rsidRPr="00E22698">
        <w:rPr>
          <w:i/>
        </w:rPr>
        <w:t xml:space="preserve"> </w:t>
      </w:r>
      <w:bookmarkEnd w:id="0"/>
      <w:r w:rsidR="00E22698" w:rsidRPr="00E22698">
        <w:rPr>
          <w:i/>
        </w:rPr>
        <w:t>CSWR-Texas Utility Operating Company, LLC</w:t>
      </w:r>
      <w:r w:rsidR="00E22698" w:rsidRPr="00E22698">
        <w:rPr>
          <w:bCs/>
          <w:i/>
        </w:rPr>
        <w:t xml:space="preserve"> and </w:t>
      </w:r>
      <w:r w:rsidR="00E22698" w:rsidRPr="00E22698">
        <w:rPr>
          <w:i/>
        </w:rPr>
        <w:t xml:space="preserve">Fremont Water Company for Sale, Transfer, or Merger of Facilities and Certificate Rights in </w:t>
      </w:r>
      <w:bookmarkStart w:id="1" w:name="_Hlk51227441"/>
      <w:r w:rsidR="00E22698" w:rsidRPr="00E22698">
        <w:rPr>
          <w:i/>
          <w:iCs/>
        </w:rPr>
        <w:t>Kerr</w:t>
      </w:r>
      <w:r w:rsidR="00E22698" w:rsidRPr="00E22698">
        <w:rPr>
          <w:i/>
        </w:rPr>
        <w:t xml:space="preserve"> </w:t>
      </w:r>
      <w:bookmarkEnd w:id="1"/>
      <w:r w:rsidR="00E22698" w:rsidRPr="00E22698">
        <w:rPr>
          <w:i/>
        </w:rPr>
        <w:t>County</w:t>
      </w:r>
    </w:p>
    <w:p w14:paraId="7AFD1159" w14:textId="1B31F995" w:rsidR="008C469B" w:rsidRPr="00E22698" w:rsidRDefault="0028111B" w:rsidP="008C469B">
      <w:pPr>
        <w:tabs>
          <w:tab w:val="left" w:pos="1170"/>
        </w:tabs>
        <w:ind w:left="1170" w:right="-450" w:hanging="1170"/>
      </w:pPr>
      <w:r w:rsidRPr="00E22698">
        <w:rPr>
          <w:noProof/>
        </w:rPr>
        <mc:AlternateContent>
          <mc:Choice Requires="wps">
            <w:drawing>
              <wp:anchor distT="4294967289" distB="4294967289" distL="114300" distR="114300" simplePos="0" relativeHeight="251658240" behindDoc="0" locked="0" layoutInCell="1" allowOverlap="1" wp14:anchorId="33172800" wp14:editId="615F2C43">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99C2D5"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E22698">
        <w:tab/>
      </w:r>
    </w:p>
    <w:p w14:paraId="598F7226" w14:textId="77777777" w:rsidR="008C469B" w:rsidRPr="007D5EEC" w:rsidRDefault="008C469B" w:rsidP="008C469B">
      <w:pPr>
        <w:rPr>
          <w:strike/>
          <w:highlight w:val="yellow"/>
        </w:rPr>
      </w:pPr>
    </w:p>
    <w:p w14:paraId="4507D2D8" w14:textId="77777777" w:rsidR="00AD09CD" w:rsidRPr="00E22698" w:rsidRDefault="00AD09CD" w:rsidP="00AD09CD">
      <w:pPr>
        <w:ind w:left="360" w:hanging="360"/>
        <w:rPr>
          <w:bCs/>
        </w:rPr>
      </w:pPr>
      <w:r w:rsidRPr="00E22698">
        <w:rPr>
          <w:b/>
        </w:rPr>
        <w:t>1.</w:t>
      </w:r>
      <w:r w:rsidRPr="00E22698">
        <w:rPr>
          <w:b/>
        </w:rPr>
        <w:tab/>
      </w:r>
      <w:r w:rsidRPr="00E22698">
        <w:rPr>
          <w:b/>
          <w:u w:val="single"/>
        </w:rPr>
        <w:t>Application</w:t>
      </w:r>
    </w:p>
    <w:p w14:paraId="518BC3F4" w14:textId="77777777" w:rsidR="00AD09CD" w:rsidRPr="00E22698" w:rsidRDefault="00AD09CD" w:rsidP="00C90F1A">
      <w:pPr>
        <w:rPr>
          <w:bCs/>
        </w:rPr>
      </w:pPr>
    </w:p>
    <w:p w14:paraId="49F9B3C7" w14:textId="3606C294" w:rsidR="00E22698" w:rsidRDefault="00884CEB" w:rsidP="00E22698">
      <w:pPr>
        <w:rPr>
          <w:bCs/>
        </w:rPr>
      </w:pPr>
      <w:r w:rsidRPr="00E22698">
        <w:t xml:space="preserve">CSWR-Texas </w:t>
      </w:r>
      <w:r w:rsidR="00551B32" w:rsidRPr="00E22698">
        <w:t xml:space="preserve">Utility </w:t>
      </w:r>
      <w:r w:rsidRPr="00E22698">
        <w:t>Operating Company</w:t>
      </w:r>
      <w:r w:rsidR="005C6852" w:rsidRPr="00E22698">
        <w:t>, LLC</w:t>
      </w:r>
      <w:r w:rsidRPr="00E22698">
        <w:rPr>
          <w:bCs/>
        </w:rPr>
        <w:t xml:space="preserve"> (</w:t>
      </w:r>
      <w:r w:rsidRPr="00E22698">
        <w:t>CSWR-Texas</w:t>
      </w:r>
      <w:r w:rsidRPr="00E22698">
        <w:rPr>
          <w:bCs/>
        </w:rPr>
        <w:t>)</w:t>
      </w:r>
      <w:r w:rsidR="00C90F1A" w:rsidRPr="00E22698">
        <w:rPr>
          <w:bCs/>
        </w:rPr>
        <w:t xml:space="preserve"> and </w:t>
      </w:r>
      <w:bookmarkStart w:id="2" w:name="_Hlk89762927"/>
      <w:r w:rsidR="00E22698" w:rsidRPr="00E22698">
        <w:t>Fremont Water Company</w:t>
      </w:r>
      <w:r w:rsidR="00C90F1A" w:rsidRPr="00E22698">
        <w:rPr>
          <w:i/>
        </w:rPr>
        <w:t xml:space="preserve"> </w:t>
      </w:r>
      <w:r w:rsidR="00C90F1A" w:rsidRPr="00E22698">
        <w:rPr>
          <w:bCs/>
        </w:rPr>
        <w:t>(</w:t>
      </w:r>
      <w:r w:rsidR="00E22698" w:rsidRPr="00E22698">
        <w:t>Fremont</w:t>
      </w:r>
      <w:r w:rsidR="00C90F1A" w:rsidRPr="00E22698">
        <w:rPr>
          <w:bCs/>
        </w:rPr>
        <w:t>)</w:t>
      </w:r>
      <w:r w:rsidR="00AD09CD" w:rsidRPr="00E22698">
        <w:rPr>
          <w:bCs/>
        </w:rPr>
        <w:t xml:space="preserve"> </w:t>
      </w:r>
      <w:bookmarkEnd w:id="2"/>
      <w:r w:rsidR="00AD09CD" w:rsidRPr="00E22698">
        <w:rPr>
          <w:bCs/>
        </w:rPr>
        <w:t>(collectively</w:t>
      </w:r>
      <w:r w:rsidR="00104B71">
        <w:rPr>
          <w:bCs/>
        </w:rPr>
        <w:t>, the</w:t>
      </w:r>
      <w:r w:rsidR="00AD09CD" w:rsidRPr="00E22698">
        <w:rPr>
          <w:bCs/>
        </w:rPr>
        <w:t xml:space="preserve"> Applicants)</w:t>
      </w:r>
      <w:r w:rsidR="00C90F1A" w:rsidRPr="00E22698">
        <w:rPr>
          <w:bCs/>
        </w:rPr>
        <w:t xml:space="preserve"> </w:t>
      </w:r>
      <w:r w:rsidR="00E22698" w:rsidRPr="00A36063">
        <w:rPr>
          <w:bCs/>
        </w:rPr>
        <w:t xml:space="preserve">filed an application for sale, transfer, or merger (STM) of facilities and certificate rights in </w:t>
      </w:r>
      <w:r w:rsidR="00E22698" w:rsidRPr="00A36063">
        <w:t>Kerr</w:t>
      </w:r>
      <w:r w:rsidR="00E22698" w:rsidRPr="00A36063">
        <w:rPr>
          <w:bCs/>
        </w:rPr>
        <w:t xml:space="preserve"> County, Texas, under Texas Water Code </w:t>
      </w:r>
      <w:r w:rsidR="00E22698" w:rsidRPr="00A36063">
        <w:t xml:space="preserve">(TWC) </w:t>
      </w:r>
      <w:r w:rsidR="00E22698" w:rsidRPr="00A36063">
        <w:rPr>
          <w:bCs/>
        </w:rPr>
        <w:t>§ 13.301</w:t>
      </w:r>
      <w:r w:rsidR="00E22698" w:rsidRPr="00A36063">
        <w:t xml:space="preserve"> </w:t>
      </w:r>
      <w:r w:rsidR="00E22698" w:rsidRPr="00A36063">
        <w:rPr>
          <w:bCs/>
        </w:rPr>
        <w:t xml:space="preserve">and 16 Texas Administrative Code (TAC) § 24.239.  </w:t>
      </w:r>
    </w:p>
    <w:p w14:paraId="0B72A6B3" w14:textId="77777777" w:rsidR="00E22698" w:rsidRDefault="00E22698" w:rsidP="00E22698">
      <w:pPr>
        <w:rPr>
          <w:bCs/>
        </w:rPr>
      </w:pPr>
    </w:p>
    <w:p w14:paraId="69452672" w14:textId="5F5133D1" w:rsidR="00746793" w:rsidRPr="00DB33D5" w:rsidRDefault="00746793" w:rsidP="00746793">
      <w:r w:rsidRPr="00A02802">
        <w:rPr>
          <w:bCs/>
        </w:rPr>
        <w:t xml:space="preserve">Specifically, </w:t>
      </w:r>
      <w:r w:rsidRPr="00A02802">
        <w:t>CSWR-Texas</w:t>
      </w:r>
      <w:r w:rsidRPr="00A02802">
        <w:rPr>
          <w:bCs/>
        </w:rPr>
        <w:t xml:space="preserve"> seeks approval to acquire facilities and to transfer all of the water service area from </w:t>
      </w:r>
      <w:r>
        <w:t>Fremont</w:t>
      </w:r>
      <w:r w:rsidRPr="00A02802">
        <w:t xml:space="preserve"> </w:t>
      </w:r>
      <w:r w:rsidRPr="00A02802">
        <w:rPr>
          <w:bCs/>
        </w:rPr>
        <w:t xml:space="preserve">under </w:t>
      </w:r>
      <w:r w:rsidRPr="00A02802">
        <w:t xml:space="preserve">water Certificate of Convenience and Necessity </w:t>
      </w:r>
      <w:r w:rsidRPr="00A02802">
        <w:rPr>
          <w:bCs/>
        </w:rPr>
        <w:t xml:space="preserve">(CCN) </w:t>
      </w:r>
      <w:r w:rsidRPr="00A02802">
        <w:t>No. 12</w:t>
      </w:r>
      <w:r>
        <w:t>821</w:t>
      </w:r>
      <w:r w:rsidRPr="00A02802">
        <w:rPr>
          <w:bCs/>
        </w:rPr>
        <w:t>.</w:t>
      </w:r>
      <w:r>
        <w:rPr>
          <w:bCs/>
        </w:rPr>
        <w:t xml:space="preserve">  </w:t>
      </w:r>
      <w:r w:rsidRPr="00DB33D5">
        <w:t xml:space="preserve">The requested area includes </w:t>
      </w:r>
      <w:r>
        <w:t>58</w:t>
      </w:r>
      <w:r w:rsidRPr="00DB33D5">
        <w:t xml:space="preserve"> customer connections and approximately </w:t>
      </w:r>
      <w:r>
        <w:t>139</w:t>
      </w:r>
      <w:r w:rsidRPr="00DB33D5">
        <w:t xml:space="preserve"> acres of transferred area from </w:t>
      </w:r>
      <w:r>
        <w:t xml:space="preserve">Fremont’s water </w:t>
      </w:r>
      <w:r w:rsidRPr="00DB33D5">
        <w:t>CCN No. 12</w:t>
      </w:r>
      <w:r>
        <w:t>821</w:t>
      </w:r>
      <w:r w:rsidRPr="00DB33D5">
        <w:t xml:space="preserve"> to CSWR</w:t>
      </w:r>
      <w:r>
        <w:t>-Texas’</w:t>
      </w:r>
      <w:r w:rsidRPr="00DB33D5">
        <w:t xml:space="preserve"> </w:t>
      </w:r>
      <w:r>
        <w:t xml:space="preserve">water </w:t>
      </w:r>
      <w:r w:rsidRPr="00DB33D5">
        <w:t>CCN No. 13290.</w:t>
      </w:r>
    </w:p>
    <w:p w14:paraId="4FD8A2B8" w14:textId="77777777" w:rsidR="00E22698" w:rsidRPr="006831F6" w:rsidRDefault="00E22698" w:rsidP="00E22698">
      <w:r w:rsidRPr="006831F6">
        <w:t xml:space="preserve">     </w:t>
      </w:r>
      <w:r w:rsidRPr="006831F6">
        <w:tab/>
      </w:r>
    </w:p>
    <w:p w14:paraId="44E7499B" w14:textId="33D098A3" w:rsidR="00E22698" w:rsidRPr="00C46289" w:rsidRDefault="00E22698" w:rsidP="00E22698">
      <w:r w:rsidRPr="00C46289">
        <w:t>The application proposes the subtraction of approximately 139 acres from Fremont</w:t>
      </w:r>
      <w:r>
        <w:t>,</w:t>
      </w:r>
      <w:r w:rsidRPr="00C46289">
        <w:t xml:space="preserve"> CCN No. 12821. </w:t>
      </w:r>
      <w:r>
        <w:t xml:space="preserve"> </w:t>
      </w:r>
      <w:r w:rsidRPr="00C46289">
        <w:t>The application proposes the addition of approximately 139 acres to CSWR</w:t>
      </w:r>
      <w:r w:rsidR="00746793">
        <w:t>-Texas</w:t>
      </w:r>
      <w:r>
        <w:t>,</w:t>
      </w:r>
      <w:r w:rsidRPr="00C46289">
        <w:t xml:space="preserve"> CCN No. 13290. </w:t>
      </w:r>
    </w:p>
    <w:p w14:paraId="1766571E" w14:textId="0A51D5DD" w:rsidR="00C90F1A" w:rsidRPr="00E22698" w:rsidRDefault="00C90F1A" w:rsidP="00C90F1A"/>
    <w:p w14:paraId="168967EE" w14:textId="4918EA54" w:rsidR="00AD09CD" w:rsidRPr="00E22698" w:rsidRDefault="00AD09CD" w:rsidP="00AD09CD">
      <w:pPr>
        <w:ind w:left="360" w:hanging="360"/>
        <w:rPr>
          <w:bCs/>
        </w:rPr>
      </w:pPr>
      <w:r w:rsidRPr="00E22698">
        <w:rPr>
          <w:b/>
        </w:rPr>
        <w:t>2.</w:t>
      </w:r>
      <w:r w:rsidRPr="00E22698">
        <w:rPr>
          <w:b/>
        </w:rPr>
        <w:tab/>
      </w:r>
      <w:r w:rsidRPr="00E22698">
        <w:rPr>
          <w:b/>
          <w:u w:val="single"/>
        </w:rPr>
        <w:t>Notice</w:t>
      </w:r>
    </w:p>
    <w:p w14:paraId="7E7704FE" w14:textId="35BEBE3B" w:rsidR="00C90F1A" w:rsidRPr="00E22698" w:rsidRDefault="00884CEB" w:rsidP="00C90F1A">
      <w:r w:rsidRPr="00E22698">
        <w:t>CSWR-Texas</w:t>
      </w:r>
      <w:r w:rsidR="00AD09CD" w:rsidRPr="00E22698">
        <w:t xml:space="preserve"> provided notice consistent with 16 TAC</w:t>
      </w:r>
      <w:r w:rsidR="00F756CD" w:rsidRPr="00E22698">
        <w:rPr>
          <w:bCs/>
        </w:rPr>
        <w:t xml:space="preserve"> </w:t>
      </w:r>
      <w:r w:rsidR="00AD09CD" w:rsidRPr="00E22698">
        <w:t>§</w:t>
      </w:r>
      <w:r w:rsidR="00F756CD" w:rsidRPr="00E22698">
        <w:rPr>
          <w:bCs/>
        </w:rPr>
        <w:t> </w:t>
      </w:r>
      <w:r w:rsidR="00AD09CD" w:rsidRPr="00E22698">
        <w:t xml:space="preserve">24.239(c). </w:t>
      </w:r>
      <w:r w:rsidR="00342242" w:rsidRPr="00E22698">
        <w:t xml:space="preserve"> </w:t>
      </w:r>
      <w:r w:rsidR="00C90F1A" w:rsidRPr="00E22698">
        <w:t xml:space="preserve">The </w:t>
      </w:r>
      <w:r w:rsidR="00CC744D" w:rsidRPr="00E22698">
        <w:t>deadline to intervene was</w:t>
      </w:r>
      <w:r w:rsidR="00C90F1A" w:rsidRPr="00E22698">
        <w:t xml:space="preserve"> </w:t>
      </w:r>
      <w:r w:rsidR="0085730F" w:rsidRPr="00E22698">
        <w:t xml:space="preserve">December </w:t>
      </w:r>
      <w:r w:rsidR="00E22698" w:rsidRPr="00E22698">
        <w:t>3</w:t>
      </w:r>
      <w:r w:rsidR="0085730F" w:rsidRPr="00E22698">
        <w:t>0</w:t>
      </w:r>
      <w:r w:rsidR="00FE1800" w:rsidRPr="00E22698">
        <w:t>, 2021</w:t>
      </w:r>
      <w:r w:rsidR="007C589F" w:rsidRPr="00E22698">
        <w:t>.  T</w:t>
      </w:r>
      <w:r w:rsidR="00CC744D" w:rsidRPr="00E22698">
        <w:t>here were</w:t>
      </w:r>
      <w:r w:rsidR="00C90F1A" w:rsidRPr="00E22698">
        <w:t xml:space="preserve"> </w:t>
      </w:r>
      <w:r w:rsidR="001F45BB" w:rsidRPr="00E22698">
        <w:t xml:space="preserve">no motions to intervene, protests, </w:t>
      </w:r>
      <w:r w:rsidR="00C90F1A" w:rsidRPr="00E22698">
        <w:t>or opt-out requests received.</w:t>
      </w:r>
    </w:p>
    <w:p w14:paraId="37078779" w14:textId="77777777" w:rsidR="00C90F1A" w:rsidRPr="00E22698" w:rsidRDefault="00C90F1A" w:rsidP="00C90F1A"/>
    <w:p w14:paraId="125703E4" w14:textId="0DC6787E" w:rsidR="00AD09CD" w:rsidRPr="00E22698" w:rsidRDefault="00AD09CD" w:rsidP="007D4F2D">
      <w:pPr>
        <w:tabs>
          <w:tab w:val="left" w:pos="360"/>
        </w:tabs>
        <w:jc w:val="left"/>
        <w:rPr>
          <w:bCs/>
        </w:rPr>
      </w:pPr>
      <w:r w:rsidRPr="00E22698">
        <w:rPr>
          <w:b/>
        </w:rPr>
        <w:t>3.</w:t>
      </w:r>
      <w:r w:rsidRPr="00E22698">
        <w:rPr>
          <w:b/>
        </w:rPr>
        <w:tab/>
      </w:r>
      <w:r w:rsidRPr="00E22698">
        <w:rPr>
          <w:b/>
          <w:u w:val="single"/>
        </w:rPr>
        <w:t>Factors Considered</w:t>
      </w:r>
    </w:p>
    <w:p w14:paraId="0B930E2A" w14:textId="2D21B48D" w:rsidR="00C90F1A" w:rsidRPr="00E22698" w:rsidRDefault="00CC744D" w:rsidP="00C90F1A">
      <w:pPr>
        <w:pStyle w:val="BodyText"/>
        <w:spacing w:after="0"/>
        <w:jc w:val="both"/>
        <w:rPr>
          <w:rFonts w:cs="Times New Roman"/>
          <w:b/>
          <w:i/>
        </w:rPr>
      </w:pPr>
      <w:bookmarkStart w:id="3" w:name="_Hlk50537304"/>
      <w:bookmarkStart w:id="4" w:name="_Hlk22797463"/>
      <w:r w:rsidRPr="00E22698">
        <w:rPr>
          <w:rFonts w:cs="Times New Roman"/>
        </w:rPr>
        <w:t xml:space="preserve">Under </w:t>
      </w:r>
      <w:r w:rsidR="00C90F1A" w:rsidRPr="00E22698">
        <w:rPr>
          <w:rFonts w:cs="Times New Roman"/>
        </w:rPr>
        <w:t>TWC §</w:t>
      </w:r>
      <w:r w:rsidR="004B607C" w:rsidRPr="00E22698">
        <w:rPr>
          <w:rFonts w:cs="Times New Roman"/>
        </w:rPr>
        <w:t>§</w:t>
      </w:r>
      <w:r w:rsidR="00F756CD" w:rsidRPr="00E22698">
        <w:rPr>
          <w:bCs/>
        </w:rPr>
        <w:t> </w:t>
      </w:r>
      <w:r w:rsidR="004B607C" w:rsidRPr="00E22698">
        <w:rPr>
          <w:rFonts w:cs="Times New Roman"/>
        </w:rPr>
        <w:t>13.241 and</w:t>
      </w:r>
      <w:r w:rsidR="00C90F1A" w:rsidRPr="00E22698">
        <w:rPr>
          <w:rFonts w:cs="Times New Roman"/>
        </w:rPr>
        <w:t xml:space="preserve"> 13.246 and 16 TAC §</w:t>
      </w:r>
      <w:r w:rsidRPr="00E22698">
        <w:rPr>
          <w:rFonts w:cs="Times New Roman"/>
        </w:rPr>
        <w:t>§</w:t>
      </w:r>
      <w:r w:rsidR="00F756CD" w:rsidRPr="00E22698">
        <w:rPr>
          <w:bCs/>
        </w:rPr>
        <w:t> </w:t>
      </w:r>
      <w:r w:rsidR="00C50E04" w:rsidRPr="00E22698">
        <w:rPr>
          <w:rFonts w:cs="Times New Roman"/>
        </w:rPr>
        <w:t>24.11(e),</w:t>
      </w:r>
      <w:r w:rsidRPr="00E22698">
        <w:rPr>
          <w:rFonts w:cs="Times New Roman"/>
        </w:rPr>
        <w:t xml:space="preserve"> 24.227 and</w:t>
      </w:r>
      <w:r w:rsidR="00C90F1A" w:rsidRPr="00E22698">
        <w:rPr>
          <w:rFonts w:cs="Times New Roman"/>
        </w:rPr>
        <w:t xml:space="preserve"> 24.239</w:t>
      </w:r>
      <w:r w:rsidRPr="00E22698">
        <w:rPr>
          <w:rFonts w:cs="Times New Roman"/>
        </w:rPr>
        <w:t>,</w:t>
      </w:r>
      <w:r w:rsidR="00C90F1A" w:rsidRPr="00E22698">
        <w:rPr>
          <w:rFonts w:cs="Times New Roman"/>
        </w:rPr>
        <w:t xml:space="preserve"> the Commission</w:t>
      </w:r>
      <w:r w:rsidR="00AD09CD" w:rsidRPr="00E22698">
        <w:rPr>
          <w:rFonts w:cs="Times New Roman"/>
        </w:rPr>
        <w:t xml:space="preserve"> </w:t>
      </w:r>
      <w:r w:rsidRPr="00E22698">
        <w:rPr>
          <w:rFonts w:cs="Times New Roman"/>
        </w:rPr>
        <w:t xml:space="preserve">must </w:t>
      </w:r>
      <w:r w:rsidR="00C90F1A" w:rsidRPr="00E22698">
        <w:rPr>
          <w:rFonts w:cs="Times New Roman"/>
        </w:rPr>
        <w:t xml:space="preserve">consider certain factors </w:t>
      </w:r>
      <w:bookmarkEnd w:id="3"/>
      <w:r w:rsidR="00C90F1A" w:rsidRPr="00E22698">
        <w:rPr>
          <w:rFonts w:cs="Times New Roman"/>
        </w:rPr>
        <w:t>when granting or amending a water or sewer CCN</w:t>
      </w:r>
      <w:r w:rsidRPr="00E22698">
        <w:rPr>
          <w:rFonts w:cs="Times New Roman"/>
        </w:rPr>
        <w:t>.</w:t>
      </w:r>
      <w:r w:rsidR="00AD09CD" w:rsidRPr="00E22698">
        <w:rPr>
          <w:rFonts w:cs="Times New Roman"/>
        </w:rPr>
        <w:t xml:space="preserve"> </w:t>
      </w:r>
      <w:r w:rsidRPr="00E22698">
        <w:rPr>
          <w:rFonts w:cs="Times New Roman"/>
        </w:rPr>
        <w:t xml:space="preserve">These factors </w:t>
      </w:r>
      <w:r w:rsidR="00AD09CD" w:rsidRPr="00E22698">
        <w:rPr>
          <w:rFonts w:cs="Times New Roman"/>
        </w:rPr>
        <w:t>are addressed below.</w:t>
      </w:r>
      <w:r w:rsidR="00C90F1A" w:rsidRPr="00E22698">
        <w:rPr>
          <w:rFonts w:cs="Times New Roman"/>
        </w:rPr>
        <w:t xml:space="preserve"> </w:t>
      </w:r>
      <w:bookmarkEnd w:id="4"/>
      <w:r w:rsidR="00C90F1A" w:rsidRPr="00E22698">
        <w:rPr>
          <w:rFonts w:cs="Times New Roman"/>
        </w:rPr>
        <w:cr/>
      </w:r>
    </w:p>
    <w:p w14:paraId="239313FD" w14:textId="55DBC7AF" w:rsidR="00C90F1A" w:rsidRPr="00746793" w:rsidRDefault="00AD09CD" w:rsidP="00C625E0">
      <w:pPr>
        <w:pStyle w:val="BodyText"/>
        <w:keepNext/>
        <w:ind w:left="907" w:hanging="547"/>
        <w:jc w:val="both"/>
        <w:rPr>
          <w:rFonts w:cs="Times New Roman"/>
        </w:rPr>
      </w:pPr>
      <w:r w:rsidRPr="00746793">
        <w:rPr>
          <w:rFonts w:cs="Times New Roman"/>
          <w:bCs/>
          <w:iCs/>
        </w:rPr>
        <w:lastRenderedPageBreak/>
        <w:t>3.1.</w:t>
      </w:r>
      <w:r w:rsidRPr="00746793">
        <w:rPr>
          <w:rFonts w:cs="Times New Roman"/>
          <w:bCs/>
          <w:iCs/>
        </w:rPr>
        <w:tab/>
      </w:r>
      <w:r w:rsidR="00CC744D" w:rsidRPr="00746793">
        <w:rPr>
          <w:rFonts w:cs="Times New Roman"/>
          <w:b/>
          <w:i/>
        </w:rPr>
        <w:t>Consideration of the a</w:t>
      </w:r>
      <w:r w:rsidRPr="00746793">
        <w:rPr>
          <w:rFonts w:cs="Times New Roman"/>
          <w:b/>
          <w:i/>
        </w:rPr>
        <w:t>dequacy of service currently provided to the requested area</w:t>
      </w:r>
      <w:r w:rsidR="00CC744D" w:rsidRPr="00746793">
        <w:rPr>
          <w:rFonts w:cs="Times New Roman"/>
          <w:b/>
          <w:i/>
        </w:rPr>
        <w:t xml:space="preserve"> and system compliance</w:t>
      </w:r>
      <w:r w:rsidRPr="00746793">
        <w:rPr>
          <w:rFonts w:cs="Times New Roman"/>
          <w:b/>
          <w:i/>
        </w:rPr>
        <w:t xml:space="preserve"> </w:t>
      </w:r>
      <w:r w:rsidR="00342242" w:rsidRPr="00746793">
        <w:rPr>
          <w:rFonts w:cs="Times New Roman"/>
          <w:b/>
          <w:i/>
        </w:rPr>
        <w:t>(TWC §</w:t>
      </w:r>
      <w:r w:rsidR="00F756CD" w:rsidRPr="00746793">
        <w:rPr>
          <w:bCs/>
        </w:rPr>
        <w:t> </w:t>
      </w:r>
      <w:r w:rsidR="00342242" w:rsidRPr="00746793">
        <w:rPr>
          <w:rFonts w:cs="Times New Roman"/>
          <w:b/>
          <w:i/>
        </w:rPr>
        <w:t>13.246(c)(1), 13.301(e)(3)(A); 16 TAC §§</w:t>
      </w:r>
      <w:r w:rsidR="00F756CD" w:rsidRPr="00746793">
        <w:rPr>
          <w:bCs/>
        </w:rPr>
        <w:t> </w:t>
      </w:r>
      <w:r w:rsidR="00342242" w:rsidRPr="00746793">
        <w:rPr>
          <w:rFonts w:cs="Times New Roman"/>
          <w:b/>
          <w:i/>
        </w:rPr>
        <w:t xml:space="preserve">24.227(a) and (e)(1), </w:t>
      </w:r>
      <w:r w:rsidR="00342242" w:rsidRPr="00746793">
        <w:rPr>
          <w:b/>
          <w:i/>
          <w:iCs/>
        </w:rPr>
        <w:t>24.239(h)(3)(A), (h)(5)(A), and (h)(5)(I)</w:t>
      </w:r>
      <w:r w:rsidR="00342242" w:rsidRPr="00746793">
        <w:rPr>
          <w:rFonts w:cs="Times New Roman"/>
          <w:b/>
          <w:i/>
        </w:rPr>
        <w:t>)).</w:t>
      </w:r>
      <w:r w:rsidR="00C90F1A" w:rsidRPr="00746793">
        <w:rPr>
          <w:rFonts w:cs="Times New Roman"/>
        </w:rPr>
        <w:t xml:space="preserve"> </w:t>
      </w:r>
    </w:p>
    <w:p w14:paraId="5C728343" w14:textId="583D1317" w:rsidR="00C90F1A" w:rsidRPr="00746793" w:rsidRDefault="00E22698" w:rsidP="00A02802">
      <w:pPr>
        <w:ind w:left="360"/>
      </w:pPr>
      <w:r w:rsidRPr="00746793">
        <w:t>Fremont</w:t>
      </w:r>
      <w:r w:rsidR="00E06950" w:rsidRPr="00746793">
        <w:t xml:space="preserve"> </w:t>
      </w:r>
      <w:r w:rsidR="00C90F1A" w:rsidRPr="00746793">
        <w:t xml:space="preserve">has a </w:t>
      </w:r>
      <w:r w:rsidR="00E06950" w:rsidRPr="00746793">
        <w:t xml:space="preserve">Texas Commission on Environmental Quality (TCEQ) </w:t>
      </w:r>
      <w:r w:rsidR="00A02802" w:rsidRPr="00746793">
        <w:t xml:space="preserve">public water system (PWS) registered </w:t>
      </w:r>
      <w:r w:rsidR="00DD2B1D" w:rsidRPr="00746793">
        <w:t xml:space="preserve">as Fremont Water </w:t>
      </w:r>
      <w:r w:rsidR="00A02802" w:rsidRPr="00746793">
        <w:t xml:space="preserve">under PWS ID No. </w:t>
      </w:r>
      <w:r w:rsidR="00DD2B1D" w:rsidRPr="00746793">
        <w:t>1330153</w:t>
      </w:r>
      <w:r w:rsidR="00C90F1A" w:rsidRPr="00746793">
        <w:t xml:space="preserve">.  </w:t>
      </w:r>
      <w:bookmarkStart w:id="5" w:name="_Hlk53565727"/>
      <w:r w:rsidR="00AD70A6" w:rsidRPr="00746793">
        <w:t xml:space="preserve">The last TCEQ compliance investigation of the </w:t>
      </w:r>
      <w:r w:rsidRPr="00746793">
        <w:t>Fremont</w:t>
      </w:r>
      <w:r w:rsidR="00DD2B1D" w:rsidRPr="00746793">
        <w:t xml:space="preserve"> Water</w:t>
      </w:r>
      <w:r w:rsidR="00AD70A6" w:rsidRPr="00746793">
        <w:t xml:space="preserve"> system was on </w:t>
      </w:r>
      <w:r w:rsidR="00746793">
        <w:t>January 17, 2017</w:t>
      </w:r>
      <w:r w:rsidR="00AD70A6" w:rsidRPr="00746793">
        <w:t xml:space="preserve">.  </w:t>
      </w:r>
      <w:r w:rsidR="00BB7596" w:rsidRPr="00746793">
        <w:t>All</w:t>
      </w:r>
      <w:r w:rsidR="00AD70A6" w:rsidRPr="00746793">
        <w:t xml:space="preserve"> violations or concerns noted as a result of that investigation</w:t>
      </w:r>
      <w:r w:rsidR="00BB7596" w:rsidRPr="00746793">
        <w:t xml:space="preserve"> have been resolved</w:t>
      </w:r>
      <w:r w:rsidR="00AD70A6" w:rsidRPr="00746793">
        <w:t xml:space="preserve">.  In addition, the Commission’s complaint records, which </w:t>
      </w:r>
      <w:r w:rsidR="001F60AB" w:rsidRPr="00746793">
        <w:t>date back to 201</w:t>
      </w:r>
      <w:r w:rsidR="00A02802" w:rsidRPr="00746793">
        <w:t>7</w:t>
      </w:r>
      <w:r w:rsidR="00AD70A6" w:rsidRPr="00746793">
        <w:t xml:space="preserve">, show </w:t>
      </w:r>
      <w:r w:rsidR="00DD2B1D" w:rsidRPr="00746793">
        <w:t xml:space="preserve">two </w:t>
      </w:r>
      <w:r w:rsidR="00AD70A6" w:rsidRPr="00746793">
        <w:t xml:space="preserve">complaints against </w:t>
      </w:r>
      <w:r w:rsidRPr="00746793">
        <w:t>Fremont</w:t>
      </w:r>
      <w:r w:rsidR="00DD2B1D" w:rsidRPr="00746793">
        <w:t xml:space="preserve"> which have been closed</w:t>
      </w:r>
      <w:r w:rsidR="00AD70A6" w:rsidRPr="00746793">
        <w:t xml:space="preserve">.  </w:t>
      </w:r>
      <w:bookmarkEnd w:id="5"/>
    </w:p>
    <w:p w14:paraId="30227D94" w14:textId="77777777" w:rsidR="00C90F1A" w:rsidRPr="00746793" w:rsidRDefault="00C90F1A" w:rsidP="00A02802">
      <w:pPr>
        <w:ind w:left="360"/>
      </w:pPr>
    </w:p>
    <w:p w14:paraId="7D3549F3" w14:textId="5A1E35B3" w:rsidR="00A02802" w:rsidRPr="00746793" w:rsidRDefault="00A02802" w:rsidP="00A02802">
      <w:pPr>
        <w:ind w:left="360"/>
        <w:rPr>
          <w:szCs w:val="24"/>
        </w:rPr>
      </w:pPr>
      <w:r w:rsidRPr="00746793">
        <w:t xml:space="preserve">CSWR-Texas stated its intent to invest the capital required to make the upgrades, renovations, and repairs necessary to bring the </w:t>
      </w:r>
      <w:r w:rsidR="00BB7596" w:rsidRPr="00746793">
        <w:t xml:space="preserve">water </w:t>
      </w:r>
      <w:r w:rsidRPr="00746793">
        <w:t xml:space="preserve">systems into compliance with TCEQ regulations and to ensure customers receive safe and reliable service.  The needed improvements will begin when the systems are officially transferred to CSWR-Texas.  Once the </w:t>
      </w:r>
      <w:r w:rsidR="00BB7596" w:rsidRPr="00746793">
        <w:t>water</w:t>
      </w:r>
      <w:r w:rsidRPr="00746793">
        <w:t xml:space="preserve"> systems are compliant with TCEQ regulations, the service provided to the requested area will be adequate.</w:t>
      </w:r>
    </w:p>
    <w:p w14:paraId="51DBAAD1" w14:textId="33833C8A" w:rsidR="00D24180" w:rsidRPr="00746793" w:rsidRDefault="00D24180" w:rsidP="00C906E0">
      <w:pPr>
        <w:pStyle w:val="NoSpacing"/>
        <w:tabs>
          <w:tab w:val="left" w:pos="900"/>
        </w:tabs>
        <w:spacing w:before="240"/>
        <w:ind w:left="900" w:hanging="540"/>
        <w:contextualSpacing/>
        <w:jc w:val="both"/>
        <w:rPr>
          <w:rFonts w:cs="Times New Roman"/>
        </w:rPr>
      </w:pPr>
      <w:r w:rsidRPr="00746793">
        <w:rPr>
          <w:bCs/>
        </w:rPr>
        <w:t>3.2</w:t>
      </w:r>
      <w:r w:rsidR="00EC1B31" w:rsidRPr="00746793">
        <w:rPr>
          <w:bCs/>
        </w:rPr>
        <w:t>.</w:t>
      </w:r>
      <w:r w:rsidRPr="00746793">
        <w:rPr>
          <w:bCs/>
        </w:rPr>
        <w:tab/>
      </w:r>
      <w:r w:rsidR="00CC744D" w:rsidRPr="00746793">
        <w:rPr>
          <w:b/>
          <w:i/>
          <w:iCs/>
        </w:rPr>
        <w:t>Consideration of the n</w:t>
      </w:r>
      <w:r w:rsidRPr="00746793">
        <w:rPr>
          <w:b/>
          <w:i/>
          <w:iCs/>
        </w:rPr>
        <w:t xml:space="preserve">eed for additional service in the requested area </w:t>
      </w:r>
      <w:r w:rsidR="00342242" w:rsidRPr="00746793">
        <w:rPr>
          <w:b/>
          <w:i/>
          <w:iCs/>
        </w:rPr>
        <w:t>(TWC</w:t>
      </w:r>
      <w:r w:rsidR="00F756CD" w:rsidRPr="00746793">
        <w:rPr>
          <w:b/>
          <w:i/>
          <w:iCs/>
        </w:rPr>
        <w:t xml:space="preserve"> </w:t>
      </w:r>
      <w:r w:rsidR="00342242" w:rsidRPr="00746793">
        <w:rPr>
          <w:b/>
          <w:i/>
          <w:iCs/>
        </w:rPr>
        <w:t>§</w:t>
      </w:r>
      <w:r w:rsidR="00F756CD" w:rsidRPr="00746793">
        <w:rPr>
          <w:bCs/>
        </w:rPr>
        <w:t> </w:t>
      </w:r>
      <w:r w:rsidR="00342242" w:rsidRPr="00746793">
        <w:rPr>
          <w:b/>
          <w:i/>
          <w:iCs/>
        </w:rPr>
        <w:t xml:space="preserve">13.246(c)(2); </w:t>
      </w:r>
      <w:r w:rsidR="00342242" w:rsidRPr="00746793">
        <w:rPr>
          <w:b/>
          <w:i/>
        </w:rPr>
        <w:t>16 TAC §§</w:t>
      </w:r>
      <w:r w:rsidR="00F756CD" w:rsidRPr="00746793">
        <w:rPr>
          <w:bCs/>
        </w:rPr>
        <w:t> </w:t>
      </w:r>
      <w:r w:rsidR="00342242" w:rsidRPr="00746793">
        <w:rPr>
          <w:b/>
          <w:i/>
        </w:rPr>
        <w:t xml:space="preserve">24.227(e)(2) and </w:t>
      </w:r>
      <w:r w:rsidR="00342242" w:rsidRPr="00746793">
        <w:rPr>
          <w:b/>
          <w:i/>
          <w:iCs/>
        </w:rPr>
        <w:t>24.239(h)(5)(B)</w:t>
      </w:r>
      <w:r w:rsidR="00342242" w:rsidRPr="00746793">
        <w:rPr>
          <w:b/>
          <w:i/>
        </w:rPr>
        <w:t>).</w:t>
      </w:r>
    </w:p>
    <w:p w14:paraId="6BA7BDE7" w14:textId="02ED48A4" w:rsidR="00D24180" w:rsidRPr="00746793" w:rsidRDefault="00C90F1A" w:rsidP="00A02802">
      <w:pPr>
        <w:spacing w:before="240"/>
        <w:ind w:left="360"/>
      </w:pPr>
      <w:r w:rsidRPr="00746793">
        <w:rPr>
          <w:shd w:val="clear" w:color="auto" w:fill="FFFFFF"/>
        </w:rPr>
        <w:t>The purpose of the transaction is to transfer</w:t>
      </w:r>
      <w:r w:rsidR="00CB0D24" w:rsidRPr="00746793">
        <w:rPr>
          <w:shd w:val="clear" w:color="auto" w:fill="FFFFFF"/>
        </w:rPr>
        <w:t xml:space="preserve"> </w:t>
      </w:r>
      <w:r w:rsidR="00E22698" w:rsidRPr="00746793">
        <w:rPr>
          <w:shd w:val="clear" w:color="auto" w:fill="FFFFFF"/>
        </w:rPr>
        <w:t>Fremont</w:t>
      </w:r>
      <w:r w:rsidR="00A02802" w:rsidRPr="00746793">
        <w:rPr>
          <w:shd w:val="clear" w:color="auto" w:fill="FFFFFF"/>
        </w:rPr>
        <w:t>’s PWS</w:t>
      </w:r>
      <w:r w:rsidRPr="00746793">
        <w:t xml:space="preserve"> to </w:t>
      </w:r>
      <w:r w:rsidR="00884CEB" w:rsidRPr="00746793">
        <w:t>CSWR-Texas</w:t>
      </w:r>
      <w:r w:rsidRPr="00746793">
        <w:rPr>
          <w:shd w:val="clear" w:color="auto" w:fill="FFFFFF"/>
        </w:rPr>
        <w:t xml:space="preserve">. </w:t>
      </w:r>
      <w:r w:rsidR="00342242" w:rsidRPr="00746793">
        <w:rPr>
          <w:shd w:val="clear" w:color="auto" w:fill="FFFFFF"/>
        </w:rPr>
        <w:t xml:space="preserve"> </w:t>
      </w:r>
      <w:r w:rsidRPr="00746793">
        <w:rPr>
          <w:shd w:val="clear" w:color="auto" w:fill="FFFFFF"/>
        </w:rPr>
        <w:t xml:space="preserve">The customers are currently receiving </w:t>
      </w:r>
      <w:r w:rsidR="00A02802" w:rsidRPr="00746793">
        <w:t>water</w:t>
      </w:r>
      <w:r w:rsidR="00950C22" w:rsidRPr="00746793">
        <w:t xml:space="preserve"> service</w:t>
      </w:r>
      <w:r w:rsidRPr="00746793">
        <w:rPr>
          <w:shd w:val="clear" w:color="auto" w:fill="FFFFFF"/>
        </w:rPr>
        <w:t xml:space="preserve"> from </w:t>
      </w:r>
      <w:r w:rsidR="00E22698" w:rsidRPr="00746793">
        <w:rPr>
          <w:shd w:val="clear" w:color="auto" w:fill="FFFFFF"/>
        </w:rPr>
        <w:t>Fremont</w:t>
      </w:r>
      <w:r w:rsidR="00A02802" w:rsidRPr="00746793">
        <w:rPr>
          <w:shd w:val="clear" w:color="auto" w:fill="FFFFFF"/>
        </w:rPr>
        <w:t>’s water treatment plant and distribution system</w:t>
      </w:r>
      <w:r w:rsidR="007C589F" w:rsidRPr="00746793">
        <w:t>.</w:t>
      </w:r>
    </w:p>
    <w:p w14:paraId="47C2D776" w14:textId="77777777" w:rsidR="00C90F1A" w:rsidRPr="00746793" w:rsidRDefault="00C90F1A" w:rsidP="00C90F1A">
      <w:pPr>
        <w:pStyle w:val="NoSpacing"/>
        <w:tabs>
          <w:tab w:val="left" w:pos="720"/>
        </w:tabs>
        <w:jc w:val="both"/>
        <w:rPr>
          <w:rFonts w:cs="Times New Roman"/>
        </w:rPr>
      </w:pPr>
      <w:r w:rsidRPr="00746793">
        <w:rPr>
          <w:rFonts w:cs="Times New Roman"/>
          <w:shd w:val="clear" w:color="auto" w:fill="FFFFFF"/>
        </w:rPr>
        <w:t xml:space="preserve">  </w:t>
      </w:r>
    </w:p>
    <w:p w14:paraId="4591EE59" w14:textId="1E04C593" w:rsidR="00D24180" w:rsidRPr="00746793" w:rsidRDefault="00D24180" w:rsidP="00C906E0">
      <w:pPr>
        <w:pStyle w:val="NoSpacing"/>
        <w:spacing w:after="240"/>
        <w:ind w:left="900" w:hanging="540"/>
        <w:contextualSpacing/>
        <w:jc w:val="both"/>
        <w:rPr>
          <w:rFonts w:cs="Times New Roman"/>
          <w:iCs/>
        </w:rPr>
      </w:pPr>
      <w:r w:rsidRPr="00746793">
        <w:rPr>
          <w:rFonts w:cs="Times New Roman"/>
          <w:bCs/>
        </w:rPr>
        <w:t>3.3.</w:t>
      </w:r>
      <w:r w:rsidRPr="00746793">
        <w:rPr>
          <w:rFonts w:cs="Times New Roman"/>
          <w:bCs/>
        </w:rPr>
        <w:tab/>
      </w:r>
      <w:r w:rsidR="00CC744D" w:rsidRPr="00746793">
        <w:rPr>
          <w:rFonts w:cs="Times New Roman"/>
          <w:b/>
          <w:i/>
          <w:iCs/>
        </w:rPr>
        <w:t>Consideration of the e</w:t>
      </w:r>
      <w:r w:rsidRPr="00746793">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sidRPr="00746793">
        <w:rPr>
          <w:rFonts w:cs="Times New Roman"/>
          <w:b/>
          <w:i/>
          <w:iCs/>
        </w:rPr>
        <w:t xml:space="preserve"> </w:t>
      </w:r>
      <w:r w:rsidRPr="00746793">
        <w:rPr>
          <w:rFonts w:cs="Times New Roman"/>
          <w:b/>
          <w:i/>
          <w:iCs/>
        </w:rPr>
        <w:t>§</w:t>
      </w:r>
      <w:r w:rsidR="00F756CD" w:rsidRPr="00746793">
        <w:rPr>
          <w:bCs/>
        </w:rPr>
        <w:t> </w:t>
      </w:r>
      <w:r w:rsidRPr="00746793">
        <w:rPr>
          <w:rFonts w:cs="Times New Roman"/>
          <w:b/>
          <w:i/>
          <w:iCs/>
        </w:rPr>
        <w:t>13.246(c)(3)</w:t>
      </w:r>
      <w:r w:rsidR="00A17355" w:rsidRPr="00746793">
        <w:rPr>
          <w:rFonts w:cs="Times New Roman"/>
          <w:b/>
          <w:i/>
          <w:iCs/>
        </w:rPr>
        <w:t>,</w:t>
      </w:r>
      <w:r w:rsidR="0001100F" w:rsidRPr="00746793">
        <w:rPr>
          <w:rFonts w:cs="Times New Roman"/>
          <w:b/>
          <w:i/>
          <w:iCs/>
        </w:rPr>
        <w:t xml:space="preserve"> </w:t>
      </w:r>
      <w:r w:rsidRPr="00746793">
        <w:rPr>
          <w:rFonts w:cs="Times New Roman"/>
          <w:b/>
          <w:i/>
        </w:rPr>
        <w:t>16 TAC</w:t>
      </w:r>
      <w:r w:rsidR="0001100F" w:rsidRPr="00746793">
        <w:rPr>
          <w:rFonts w:cs="Times New Roman"/>
          <w:b/>
          <w:i/>
        </w:rPr>
        <w:t xml:space="preserve"> </w:t>
      </w:r>
      <w:r w:rsidRPr="00746793">
        <w:rPr>
          <w:rFonts w:cs="Times New Roman"/>
          <w:b/>
          <w:i/>
        </w:rPr>
        <w:t>§</w:t>
      </w:r>
      <w:r w:rsidR="00A17355" w:rsidRPr="00746793">
        <w:rPr>
          <w:rFonts w:cs="Times New Roman"/>
          <w:b/>
          <w:i/>
        </w:rPr>
        <w:t>§</w:t>
      </w:r>
      <w:r w:rsidR="00F756CD" w:rsidRPr="00746793">
        <w:rPr>
          <w:bCs/>
        </w:rPr>
        <w:t> </w:t>
      </w:r>
      <w:r w:rsidRPr="00746793">
        <w:rPr>
          <w:rFonts w:cs="Times New Roman"/>
          <w:b/>
          <w:i/>
        </w:rPr>
        <w:t>24.227(e)(3)</w:t>
      </w:r>
      <w:r w:rsidR="00A17355" w:rsidRPr="00746793">
        <w:rPr>
          <w:rFonts w:cs="Times New Roman"/>
          <w:b/>
          <w:i/>
        </w:rPr>
        <w:t>, 24.239(h)(5)(c)</w:t>
      </w:r>
      <w:r w:rsidRPr="00746793">
        <w:rPr>
          <w:rFonts w:cs="Times New Roman"/>
          <w:b/>
          <w:i/>
        </w:rPr>
        <w:t>)</w:t>
      </w:r>
      <w:r w:rsidRPr="00746793">
        <w:rPr>
          <w:rFonts w:cs="Times New Roman"/>
          <w:b/>
          <w:i/>
          <w:iCs/>
        </w:rPr>
        <w:t>.</w:t>
      </w:r>
      <w:r w:rsidRPr="00746793">
        <w:rPr>
          <w:rFonts w:cs="Times New Roman"/>
          <w:iCs/>
        </w:rPr>
        <w:t xml:space="preserve">  </w:t>
      </w:r>
    </w:p>
    <w:p w14:paraId="0F278B05" w14:textId="05631548" w:rsidR="00C5446C" w:rsidRPr="00746793" w:rsidRDefault="00884CEB" w:rsidP="00A02802">
      <w:pPr>
        <w:pStyle w:val="CommentText"/>
        <w:tabs>
          <w:tab w:val="clear" w:pos="720"/>
          <w:tab w:val="left" w:pos="1080"/>
        </w:tabs>
        <w:ind w:left="360"/>
        <w:jc w:val="both"/>
        <w:rPr>
          <w:rFonts w:ascii="Times New Roman" w:hAnsi="Times New Roman" w:cs="Times New Roman"/>
          <w:sz w:val="24"/>
          <w:szCs w:val="24"/>
        </w:rPr>
      </w:pPr>
      <w:r w:rsidRPr="00746793">
        <w:rPr>
          <w:rFonts w:ascii="Times New Roman" w:hAnsi="Times New Roman" w:cs="Times New Roman"/>
          <w:sz w:val="24"/>
          <w:szCs w:val="24"/>
        </w:rPr>
        <w:t>CSWR-Texas</w:t>
      </w:r>
      <w:r w:rsidR="009327AF" w:rsidRPr="00746793">
        <w:rPr>
          <w:rFonts w:ascii="Times New Roman" w:hAnsi="Times New Roman" w:cs="Times New Roman"/>
          <w:sz w:val="24"/>
          <w:szCs w:val="24"/>
        </w:rPr>
        <w:t xml:space="preserve"> will be the certificated entity for the requested area and </w:t>
      </w:r>
      <w:r w:rsidR="007C589F" w:rsidRPr="00746793">
        <w:rPr>
          <w:rFonts w:ascii="Times New Roman" w:hAnsi="Times New Roman" w:cs="Times New Roman"/>
          <w:sz w:val="24"/>
          <w:szCs w:val="24"/>
        </w:rPr>
        <w:t xml:space="preserve">will </w:t>
      </w:r>
      <w:r w:rsidR="009327AF" w:rsidRPr="00746793">
        <w:rPr>
          <w:rFonts w:ascii="Times New Roman" w:hAnsi="Times New Roman" w:cs="Times New Roman"/>
          <w:sz w:val="24"/>
          <w:szCs w:val="24"/>
        </w:rPr>
        <w:t xml:space="preserve">be required to provide adequate and continuous service to the requested area. </w:t>
      </w:r>
    </w:p>
    <w:p w14:paraId="51AE41E7" w14:textId="77777777" w:rsidR="00C5446C" w:rsidRPr="00746793" w:rsidRDefault="00C5446C" w:rsidP="00A02802">
      <w:pPr>
        <w:pStyle w:val="CommentText"/>
        <w:tabs>
          <w:tab w:val="clear" w:pos="720"/>
          <w:tab w:val="left" w:pos="1080"/>
        </w:tabs>
        <w:ind w:left="360"/>
        <w:jc w:val="both"/>
        <w:rPr>
          <w:rFonts w:ascii="Times New Roman" w:hAnsi="Times New Roman" w:cs="Times New Roman"/>
          <w:sz w:val="24"/>
          <w:szCs w:val="24"/>
        </w:rPr>
      </w:pPr>
    </w:p>
    <w:p w14:paraId="45B5D771" w14:textId="4FDBD781" w:rsidR="00C5446C" w:rsidRPr="00746793" w:rsidRDefault="00C5446C" w:rsidP="00A02802">
      <w:pPr>
        <w:pStyle w:val="CommentText"/>
        <w:tabs>
          <w:tab w:val="clear" w:pos="720"/>
          <w:tab w:val="left" w:pos="1080"/>
        </w:tabs>
        <w:ind w:left="360"/>
        <w:jc w:val="both"/>
        <w:rPr>
          <w:rFonts w:cs="Times New Roman"/>
        </w:rPr>
      </w:pPr>
      <w:r w:rsidRPr="00746793">
        <w:rPr>
          <w:rFonts w:ascii="Times New Roman" w:hAnsi="Times New Roman" w:cs="Times New Roman"/>
          <w:sz w:val="24"/>
          <w:szCs w:val="24"/>
        </w:rPr>
        <w:t>There will be no effect on landowners as the area is currently</w:t>
      </w:r>
      <w:r w:rsidR="005B3AD0" w:rsidRPr="00746793">
        <w:rPr>
          <w:rFonts w:ascii="Times New Roman" w:hAnsi="Times New Roman" w:cs="Times New Roman"/>
          <w:sz w:val="24"/>
          <w:szCs w:val="24"/>
        </w:rPr>
        <w:t xml:space="preserve"> and </w:t>
      </w:r>
      <w:r w:rsidR="007C589F" w:rsidRPr="00746793">
        <w:rPr>
          <w:rFonts w:ascii="Times New Roman" w:hAnsi="Times New Roman" w:cs="Times New Roman"/>
          <w:sz w:val="24"/>
          <w:szCs w:val="24"/>
        </w:rPr>
        <w:t>will continue to be</w:t>
      </w:r>
      <w:r w:rsidRPr="00746793">
        <w:rPr>
          <w:rFonts w:ascii="Times New Roman" w:hAnsi="Times New Roman" w:cs="Times New Roman"/>
          <w:sz w:val="24"/>
          <w:szCs w:val="24"/>
        </w:rPr>
        <w:t xml:space="preserve"> certificated.</w:t>
      </w:r>
      <w:r w:rsidRPr="00746793">
        <w:rPr>
          <w:rFonts w:cs="Times New Roman"/>
        </w:rPr>
        <w:t xml:space="preserve"> </w:t>
      </w:r>
    </w:p>
    <w:p w14:paraId="3D8C5854" w14:textId="77777777" w:rsidR="00C5446C" w:rsidRPr="00746793" w:rsidRDefault="00C5446C" w:rsidP="00A02802">
      <w:pPr>
        <w:pStyle w:val="CommentText"/>
        <w:tabs>
          <w:tab w:val="clear" w:pos="720"/>
          <w:tab w:val="left" w:pos="1080"/>
        </w:tabs>
        <w:ind w:left="360"/>
        <w:jc w:val="both"/>
        <w:rPr>
          <w:rFonts w:ascii="Times New Roman" w:hAnsi="Times New Roman" w:cs="Times New Roman"/>
          <w:sz w:val="24"/>
          <w:szCs w:val="24"/>
        </w:rPr>
      </w:pPr>
    </w:p>
    <w:p w14:paraId="15A9B980" w14:textId="138408CF" w:rsidR="00C90F1A" w:rsidRPr="00746793" w:rsidRDefault="00C90F1A" w:rsidP="00A02802">
      <w:pPr>
        <w:pStyle w:val="CommentText"/>
        <w:tabs>
          <w:tab w:val="clear" w:pos="720"/>
          <w:tab w:val="left" w:pos="1080"/>
        </w:tabs>
        <w:ind w:left="360"/>
        <w:jc w:val="both"/>
        <w:rPr>
          <w:rFonts w:cs="Times New Roman"/>
        </w:rPr>
      </w:pPr>
      <w:r w:rsidRPr="00746793">
        <w:rPr>
          <w:rFonts w:ascii="Times New Roman" w:hAnsi="Times New Roman" w:cs="Times New Roman"/>
          <w:sz w:val="24"/>
          <w:szCs w:val="24"/>
        </w:rPr>
        <w:t>There will be no effect on any retail public utility servicing the proximate area</w:t>
      </w:r>
      <w:r w:rsidR="009327AF" w:rsidRPr="00746793">
        <w:rPr>
          <w:rFonts w:ascii="Times New Roman" w:hAnsi="Times New Roman" w:cs="Times New Roman"/>
          <w:sz w:val="24"/>
          <w:szCs w:val="24"/>
        </w:rPr>
        <w:t xml:space="preserve">. </w:t>
      </w:r>
      <w:r w:rsidR="00342242" w:rsidRPr="00746793">
        <w:rPr>
          <w:rFonts w:ascii="Times New Roman" w:hAnsi="Times New Roman" w:cs="Times New Roman"/>
          <w:sz w:val="24"/>
          <w:szCs w:val="24"/>
        </w:rPr>
        <w:t xml:space="preserve"> </w:t>
      </w:r>
      <w:r w:rsidR="009327AF" w:rsidRPr="00746793">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sidRPr="00746793">
        <w:rPr>
          <w:rFonts w:ascii="Times New Roman" w:hAnsi="Times New Roman" w:cs="Times New Roman"/>
          <w:sz w:val="24"/>
          <w:szCs w:val="24"/>
        </w:rPr>
        <w:t xml:space="preserve">request to </w:t>
      </w:r>
      <w:r w:rsidR="009327AF" w:rsidRPr="00746793">
        <w:rPr>
          <w:rFonts w:ascii="Times New Roman" w:hAnsi="Times New Roman" w:cs="Times New Roman"/>
          <w:sz w:val="24"/>
          <w:szCs w:val="24"/>
        </w:rPr>
        <w:t>intervene.</w:t>
      </w:r>
      <w:r w:rsidRPr="00746793">
        <w:rPr>
          <w:rFonts w:ascii="Times New Roman" w:hAnsi="Times New Roman" w:cs="Times New Roman"/>
          <w:sz w:val="24"/>
          <w:szCs w:val="24"/>
        </w:rPr>
        <w:t xml:space="preserve"> </w:t>
      </w:r>
    </w:p>
    <w:p w14:paraId="2B3E1D6C" w14:textId="77777777" w:rsidR="00C90F1A" w:rsidRPr="00746793" w:rsidRDefault="00C90F1A" w:rsidP="00A02802">
      <w:pPr>
        <w:pStyle w:val="NoSpacing"/>
        <w:ind w:left="720"/>
        <w:contextualSpacing/>
        <w:jc w:val="both"/>
        <w:rPr>
          <w:rFonts w:cs="Times New Roman"/>
          <w:color w:val="000000" w:themeColor="text1"/>
        </w:rPr>
      </w:pPr>
      <w:r w:rsidRPr="00746793">
        <w:rPr>
          <w:rFonts w:cs="Times New Roman"/>
        </w:rPr>
        <w:t xml:space="preserve"> </w:t>
      </w:r>
    </w:p>
    <w:p w14:paraId="7A5B7206" w14:textId="546F11AB" w:rsidR="00D24180" w:rsidRPr="00746793" w:rsidRDefault="00D24180" w:rsidP="00C906E0">
      <w:pPr>
        <w:spacing w:after="240"/>
        <w:ind w:left="900" w:hanging="540"/>
        <w:rPr>
          <w:b/>
          <w:i/>
          <w:iCs/>
        </w:rPr>
      </w:pPr>
      <w:r w:rsidRPr="00746793">
        <w:rPr>
          <w:bCs/>
        </w:rPr>
        <w:t>3.4.</w:t>
      </w:r>
      <w:r w:rsidRPr="00746793">
        <w:rPr>
          <w:bCs/>
        </w:rPr>
        <w:tab/>
      </w:r>
      <w:r w:rsidR="00CC744D" w:rsidRPr="00746793">
        <w:rPr>
          <w:b/>
          <w:i/>
          <w:iCs/>
        </w:rPr>
        <w:t>Consideration of t</w:t>
      </w:r>
      <w:r w:rsidRPr="00746793">
        <w:rPr>
          <w:b/>
          <w:i/>
          <w:iCs/>
        </w:rPr>
        <w:t xml:space="preserve">he </w:t>
      </w:r>
      <w:r w:rsidR="005962C2" w:rsidRPr="00746793">
        <w:rPr>
          <w:b/>
          <w:i/>
          <w:iCs/>
        </w:rPr>
        <w:t xml:space="preserve">managerial and technical </w:t>
      </w:r>
      <w:r w:rsidRPr="00746793">
        <w:rPr>
          <w:b/>
          <w:i/>
          <w:iCs/>
        </w:rPr>
        <w:t xml:space="preserve">ability of the applicant to provide adequate service </w:t>
      </w:r>
      <w:r w:rsidR="00342242" w:rsidRPr="00746793">
        <w:rPr>
          <w:b/>
          <w:i/>
          <w:iCs/>
        </w:rPr>
        <w:t>(TWC §§</w:t>
      </w:r>
      <w:r w:rsidR="00F756CD" w:rsidRPr="00746793">
        <w:rPr>
          <w:bCs/>
        </w:rPr>
        <w:t> </w:t>
      </w:r>
      <w:r w:rsidR="00342242" w:rsidRPr="00746793">
        <w:rPr>
          <w:b/>
          <w:i/>
          <w:iCs/>
        </w:rPr>
        <w:t xml:space="preserve">13.241(a) and (b), 13.246(c)(4); and 13.301(b) and (e)(2); </w:t>
      </w:r>
      <w:r w:rsidR="00342242" w:rsidRPr="00746793">
        <w:rPr>
          <w:b/>
          <w:i/>
        </w:rPr>
        <w:t>16 TAC §§</w:t>
      </w:r>
      <w:r w:rsidR="00F756CD" w:rsidRPr="00746793">
        <w:rPr>
          <w:bCs/>
        </w:rPr>
        <w:t> </w:t>
      </w:r>
      <w:r w:rsidR="00342242" w:rsidRPr="00746793">
        <w:rPr>
          <w:b/>
          <w:i/>
        </w:rPr>
        <w:t>24.227(a) and (e)(4), and 24.239(f) and (h)(5)(D)).</w:t>
      </w:r>
    </w:p>
    <w:p w14:paraId="53D4E05D" w14:textId="655E27C2" w:rsidR="00746793" w:rsidRPr="00746793" w:rsidRDefault="00E22698" w:rsidP="00746793">
      <w:pPr>
        <w:ind w:left="360"/>
      </w:pPr>
      <w:r w:rsidRPr="00746793">
        <w:t>Fremont</w:t>
      </w:r>
      <w:r w:rsidR="00A02802" w:rsidRPr="00746793">
        <w:t xml:space="preserve"> has a TCEQ public water system registered </w:t>
      </w:r>
      <w:r w:rsidR="00DD2B1D" w:rsidRPr="00746793">
        <w:t xml:space="preserve">as Fremont Water </w:t>
      </w:r>
      <w:r w:rsidR="00A02802" w:rsidRPr="00746793">
        <w:t xml:space="preserve">under PWS ID No. </w:t>
      </w:r>
      <w:r w:rsidR="00DD2B1D" w:rsidRPr="00746793">
        <w:t>1330153</w:t>
      </w:r>
      <w:r w:rsidR="00A02802" w:rsidRPr="00746793">
        <w:t xml:space="preserve">.  </w:t>
      </w:r>
      <w:r w:rsidR="00746793" w:rsidRPr="00746793">
        <w:t xml:space="preserve">The last TCEQ compliance investigation of the Fremont Water system was on </w:t>
      </w:r>
      <w:r w:rsidR="00746793">
        <w:t>January 17, 2017</w:t>
      </w:r>
      <w:r w:rsidR="00746793" w:rsidRPr="00746793">
        <w:t xml:space="preserve">.  All violations or concerns noted as a result of that investigation have been resolved.  In addition, the Commission’s complaint records, which date back to 2017, show two complaints against Fremont which have been closed.  </w:t>
      </w:r>
    </w:p>
    <w:p w14:paraId="7FEA13DC" w14:textId="77777777" w:rsidR="00A02802" w:rsidRPr="00746793" w:rsidRDefault="00A02802" w:rsidP="00A02802">
      <w:pPr>
        <w:ind w:left="360"/>
      </w:pPr>
    </w:p>
    <w:p w14:paraId="5208DCA7" w14:textId="6F173E4C" w:rsidR="00A02802" w:rsidRPr="00A02802" w:rsidRDefault="00A02802" w:rsidP="00A02802">
      <w:pPr>
        <w:ind w:left="360"/>
        <w:rPr>
          <w:szCs w:val="24"/>
        </w:rPr>
      </w:pPr>
      <w:r w:rsidRPr="00746793">
        <w:t xml:space="preserve">CSWR-Texas stated its intent to invest the capital required to make the upgrades, renovations, and repairs necessary to bring the </w:t>
      </w:r>
      <w:r w:rsidR="00BB7596" w:rsidRPr="00746793">
        <w:t>water</w:t>
      </w:r>
      <w:r w:rsidRPr="00746793">
        <w:t xml:space="preserve"> systems into compliance with TCEQ regulations and to ensure customers receive safe and reliable service.  The needed improvements will begin when the systems are officially transferred to CSWR-Texas.  Once the </w:t>
      </w:r>
      <w:r w:rsidR="00BB7596" w:rsidRPr="00746793">
        <w:t>water</w:t>
      </w:r>
      <w:r w:rsidRPr="00746793">
        <w:t xml:space="preserve"> systems are compliant with TCEQ regulations, the service provided to the requested area will be adequate.</w:t>
      </w:r>
    </w:p>
    <w:p w14:paraId="64893CB0" w14:textId="77777777" w:rsidR="00A02802" w:rsidRDefault="00A02802" w:rsidP="00A02802">
      <w:pPr>
        <w:ind w:left="360"/>
        <w:rPr>
          <w:szCs w:val="24"/>
        </w:rPr>
      </w:pPr>
    </w:p>
    <w:p w14:paraId="6A539597" w14:textId="77777777" w:rsidR="00ED0DBF" w:rsidRDefault="00884CEB" w:rsidP="00A02802">
      <w:pPr>
        <w:ind w:left="360"/>
        <w:rPr>
          <w:szCs w:val="24"/>
        </w:rPr>
      </w:pPr>
      <w:r w:rsidRPr="00B53362">
        <w:rPr>
          <w:szCs w:val="24"/>
        </w:rPr>
        <w:t>TCEQ rule, 30 TAC § 290.46, Minimum Acceptable Operating Practices for Public Drinking Water Systems, requires the operation of a public water system by trained and licensed personnel. The production, treatment, and distribution facilities at the public water system must be operated at all times under the direct supervision of a water works operator who holds an applicable, valid license issued by the TCEQ executive director. The licensed operator of a public water system may be an employee, contractor, or volunteer.  CSWR-Texas plans to use a contract operator for plant operations, which would include one or more appropriately qualified and licensed operator(s). The contract operator(s) would be responsible for day-to-day inspections, checks, sampling, reporting, meter reading, and any necessary system repairs</w:t>
      </w:r>
      <w:bookmarkStart w:id="6" w:name="_Hlk77840196"/>
      <w:r w:rsidR="00ED0DBF">
        <w:rPr>
          <w:szCs w:val="24"/>
        </w:rPr>
        <w:t>.</w:t>
      </w:r>
    </w:p>
    <w:p w14:paraId="177CE531" w14:textId="77777777" w:rsidR="00ED0DBF" w:rsidRDefault="00ED0DBF" w:rsidP="00A02802">
      <w:pPr>
        <w:ind w:left="360"/>
        <w:rPr>
          <w:szCs w:val="24"/>
        </w:rPr>
      </w:pPr>
    </w:p>
    <w:p w14:paraId="6C8E2EBE" w14:textId="239EA06B" w:rsidR="00884CEB" w:rsidRPr="00B53362" w:rsidRDefault="00884CEB" w:rsidP="00A02802">
      <w:pPr>
        <w:ind w:left="360"/>
        <w:rPr>
          <w:szCs w:val="24"/>
        </w:rPr>
      </w:pPr>
      <w:r w:rsidRPr="00B53362">
        <w:rPr>
          <w:szCs w:val="24"/>
        </w:rPr>
        <w:t xml:space="preserve">Based on orders filed in previous CSWR-Texas dockets where the </w:t>
      </w:r>
      <w:r>
        <w:rPr>
          <w:szCs w:val="24"/>
        </w:rPr>
        <w:t>a</w:t>
      </w:r>
      <w:r w:rsidRPr="00B53362">
        <w:rPr>
          <w:szCs w:val="24"/>
        </w:rPr>
        <w:t xml:space="preserve">dministrative </w:t>
      </w:r>
      <w:r>
        <w:rPr>
          <w:szCs w:val="24"/>
        </w:rPr>
        <w:t>l</w:t>
      </w:r>
      <w:r w:rsidRPr="00B53362">
        <w:rPr>
          <w:szCs w:val="24"/>
        </w:rPr>
        <w:t xml:space="preserve">aw </w:t>
      </w:r>
      <w:r>
        <w:rPr>
          <w:szCs w:val="24"/>
        </w:rPr>
        <w:t>j</w:t>
      </w:r>
      <w:r w:rsidRPr="00B53362">
        <w:rPr>
          <w:szCs w:val="24"/>
        </w:rPr>
        <w:t xml:space="preserve">udge requested Staff take into consideration all prior CSWR-Texas STM dockets in which Staff recommended the transaction should be allowed to proceed Staff is including the list of dockets reviewed below: </w:t>
      </w:r>
    </w:p>
    <w:p w14:paraId="25A417DA" w14:textId="77777777" w:rsidR="00884CEB" w:rsidRPr="00B53362" w:rsidRDefault="00884CEB" w:rsidP="00884CEB">
      <w:pPr>
        <w:ind w:left="360"/>
        <w:rPr>
          <w:szCs w:val="24"/>
        </w:rPr>
      </w:pPr>
    </w:p>
    <w:p w14:paraId="2333BE2B" w14:textId="72F641A8" w:rsidR="00884CEB" w:rsidRPr="00B53362" w:rsidRDefault="00884CEB" w:rsidP="00C625E0">
      <w:pPr>
        <w:numPr>
          <w:ilvl w:val="0"/>
          <w:numId w:val="1"/>
        </w:numPr>
        <w:spacing w:before="100" w:beforeAutospacing="1" w:after="120"/>
        <w:rPr>
          <w:szCs w:val="24"/>
        </w:rPr>
      </w:pPr>
      <w:r w:rsidRPr="00B53362">
        <w:rPr>
          <w:szCs w:val="24"/>
        </w:rPr>
        <w:t>Docket No. 50251</w:t>
      </w:r>
      <w:r w:rsidR="007C589F">
        <w:rPr>
          <w:szCs w:val="24"/>
        </w:rPr>
        <w:t>:</w:t>
      </w:r>
      <w:r w:rsidR="007C589F">
        <w:rPr>
          <w:rStyle w:val="FootnoteReference"/>
          <w:szCs w:val="24"/>
        </w:rPr>
        <w:footnoteReference w:id="1"/>
      </w:r>
      <w:r w:rsidRPr="00B53362">
        <w:rPr>
          <w:szCs w:val="24"/>
        </w:rPr>
        <w:t xml:space="preserve"> CSWR-Texas acquired the public water system</w:t>
      </w:r>
      <w:r w:rsidR="00B02358">
        <w:rPr>
          <w:szCs w:val="24"/>
        </w:rPr>
        <w:t>,</w:t>
      </w:r>
      <w:r w:rsidRPr="00B53362">
        <w:rPr>
          <w:szCs w:val="24"/>
        </w:rPr>
        <w:t xml:space="preserve"> Coleto Water, PWS No. 2350036, and associated facilities, approximately 438 acres of service area, and 211 connections in Victoria County from JRM Water, LLC.</w:t>
      </w:r>
    </w:p>
    <w:p w14:paraId="13134566" w14:textId="2E8BA480" w:rsidR="00884CEB" w:rsidRPr="00B53362" w:rsidRDefault="00884CEB" w:rsidP="00C625E0">
      <w:pPr>
        <w:numPr>
          <w:ilvl w:val="0"/>
          <w:numId w:val="1"/>
        </w:numPr>
        <w:spacing w:before="100" w:beforeAutospacing="1" w:after="120"/>
        <w:rPr>
          <w:szCs w:val="24"/>
        </w:rPr>
      </w:pPr>
      <w:r w:rsidRPr="00B53362">
        <w:rPr>
          <w:szCs w:val="24"/>
        </w:rPr>
        <w:t>Docket No. 50276</w:t>
      </w:r>
      <w:r w:rsidR="007C589F">
        <w:rPr>
          <w:szCs w:val="24"/>
        </w:rPr>
        <w:t>:</w:t>
      </w:r>
      <w:r w:rsidR="007C589F">
        <w:rPr>
          <w:rStyle w:val="FootnoteReference"/>
          <w:szCs w:val="24"/>
        </w:rPr>
        <w:footnoteReference w:id="2"/>
      </w:r>
      <w:r w:rsidRPr="00B53362">
        <w:rPr>
          <w:szCs w:val="24"/>
        </w:rPr>
        <w:t xml:space="preserve"> CSWR-Texas acquired the public water system</w:t>
      </w:r>
      <w:r w:rsidR="00B02358">
        <w:rPr>
          <w:szCs w:val="24"/>
        </w:rPr>
        <w:t>,</w:t>
      </w:r>
      <w:r w:rsidRPr="00B53362">
        <w:rPr>
          <w:szCs w:val="24"/>
        </w:rPr>
        <w:t xml:space="preserve"> North Victoria Utilities, PWS No. 2350049, and associated facilities, approximately 307 acres of service area, and 77 connections in Victoria County from North Victoria Utilities, Inc.</w:t>
      </w:r>
    </w:p>
    <w:p w14:paraId="655A225C" w14:textId="3E328902" w:rsidR="00884CEB" w:rsidRPr="00B53362" w:rsidRDefault="00884CEB" w:rsidP="00C625E0">
      <w:pPr>
        <w:numPr>
          <w:ilvl w:val="0"/>
          <w:numId w:val="1"/>
        </w:numPr>
        <w:spacing w:before="100" w:beforeAutospacing="1" w:after="120"/>
        <w:rPr>
          <w:szCs w:val="24"/>
        </w:rPr>
      </w:pPr>
      <w:r w:rsidRPr="00B53362">
        <w:rPr>
          <w:szCs w:val="24"/>
        </w:rPr>
        <w:t>Docket No. 50311</w:t>
      </w:r>
      <w:r w:rsidR="00080571">
        <w:rPr>
          <w:szCs w:val="24"/>
        </w:rPr>
        <w:t>:</w:t>
      </w:r>
      <w:r w:rsidR="00080571">
        <w:rPr>
          <w:rStyle w:val="FootnoteReference"/>
          <w:szCs w:val="24"/>
        </w:rPr>
        <w:footnoteReference w:id="3"/>
      </w:r>
      <w:r w:rsidRPr="00B53362">
        <w:rPr>
          <w:szCs w:val="24"/>
        </w:rPr>
        <w:t xml:space="preserve"> CSWR-Texas acquired the public water system</w:t>
      </w:r>
      <w:r w:rsidR="00B02358">
        <w:rPr>
          <w:szCs w:val="24"/>
        </w:rPr>
        <w:t>,</w:t>
      </w:r>
      <w:r w:rsidRPr="00B53362">
        <w:rPr>
          <w:szCs w:val="24"/>
        </w:rPr>
        <w:t xml:space="preserve"> Copano Heights Water, PWS No. 0040017, and associated facilities, approximately 61 acres of service are, and 110 connections in Aransas County from Copano Heights Water Company.</w:t>
      </w:r>
    </w:p>
    <w:p w14:paraId="4DE50820" w14:textId="33BEE8A5" w:rsidR="00884CEB" w:rsidRPr="00B53362" w:rsidRDefault="00884CEB" w:rsidP="00C625E0">
      <w:pPr>
        <w:numPr>
          <w:ilvl w:val="0"/>
          <w:numId w:val="1"/>
        </w:numPr>
        <w:spacing w:before="100" w:beforeAutospacing="1" w:after="120"/>
        <w:rPr>
          <w:szCs w:val="24"/>
        </w:rPr>
      </w:pPr>
      <w:r w:rsidRPr="00B53362">
        <w:rPr>
          <w:szCs w:val="24"/>
        </w:rPr>
        <w:lastRenderedPageBreak/>
        <w:t>Docket No. 51065</w:t>
      </w:r>
      <w:r w:rsidR="00080571">
        <w:rPr>
          <w:szCs w:val="24"/>
        </w:rPr>
        <w:t>:</w:t>
      </w:r>
      <w:r w:rsidR="00080571">
        <w:rPr>
          <w:rStyle w:val="FootnoteReference"/>
          <w:szCs w:val="24"/>
        </w:rPr>
        <w:footnoteReference w:id="4"/>
      </w:r>
      <w:r w:rsidRPr="00B53362">
        <w:rPr>
          <w:szCs w:val="24"/>
        </w:rPr>
        <w:t xml:space="preserve"> CSWR-Texas acquired the public water system Treetop Estates, PWS No. 1840134, and associated facilities, approximately 93 acres of service area, and 35 connections in Parker County from Treetop Utilities, LLC.</w:t>
      </w:r>
    </w:p>
    <w:p w14:paraId="66759242" w14:textId="3DEFD064" w:rsidR="00884CEB" w:rsidRPr="00B53362" w:rsidRDefault="00884CEB" w:rsidP="00C625E0">
      <w:pPr>
        <w:numPr>
          <w:ilvl w:val="0"/>
          <w:numId w:val="1"/>
        </w:numPr>
        <w:spacing w:before="100" w:beforeAutospacing="1" w:after="120"/>
        <w:rPr>
          <w:szCs w:val="24"/>
        </w:rPr>
      </w:pPr>
      <w:r w:rsidRPr="00B53362">
        <w:rPr>
          <w:szCs w:val="24"/>
        </w:rPr>
        <w:t>Docket No. 51118</w:t>
      </w:r>
      <w:r w:rsidR="00080571">
        <w:rPr>
          <w:szCs w:val="24"/>
        </w:rPr>
        <w:t>:</w:t>
      </w:r>
      <w:r w:rsidR="00080571">
        <w:rPr>
          <w:rStyle w:val="FootnoteReference"/>
          <w:szCs w:val="24"/>
        </w:rPr>
        <w:footnoteReference w:id="5"/>
      </w:r>
      <w:r w:rsidRPr="00B53362">
        <w:rPr>
          <w:szCs w:val="24"/>
        </w:rPr>
        <w:t xml:space="preserve"> CSWR-Texas acquired the public water systems</w:t>
      </w:r>
      <w:r w:rsidR="00B02358">
        <w:rPr>
          <w:szCs w:val="24"/>
        </w:rPr>
        <w:t>,</w:t>
      </w:r>
      <w:r w:rsidRPr="00B53362">
        <w:rPr>
          <w:szCs w:val="24"/>
        </w:rPr>
        <w:t xml:space="preserve"> Shady Oaks Water, PWS No. 2470017; Hickory Hill Water, PWS No. 2470018; Arrowhead Water, PWS No. 2470025; and C Willow Water, PWS No. 2470019, and associated facilities, approximately 1,828 acres of service area, and 560 connections in Wilson County from Shady Oaks Water Supply Company, LLC.</w:t>
      </w:r>
    </w:p>
    <w:p w14:paraId="4778D7A0" w14:textId="341A6CFD" w:rsidR="00884CEB" w:rsidRPr="00B53362" w:rsidRDefault="00884CEB" w:rsidP="00C625E0">
      <w:pPr>
        <w:numPr>
          <w:ilvl w:val="0"/>
          <w:numId w:val="1"/>
        </w:numPr>
        <w:spacing w:before="100" w:beforeAutospacing="1" w:after="120"/>
        <w:rPr>
          <w:szCs w:val="24"/>
        </w:rPr>
      </w:pPr>
      <w:r w:rsidRPr="00B53362">
        <w:rPr>
          <w:szCs w:val="24"/>
        </w:rPr>
        <w:t>Docket No. 51026</w:t>
      </w:r>
      <w:r w:rsidR="00080571">
        <w:rPr>
          <w:szCs w:val="24"/>
        </w:rPr>
        <w:t>:</w:t>
      </w:r>
      <w:r w:rsidR="00080571">
        <w:rPr>
          <w:rStyle w:val="FootnoteReference"/>
          <w:szCs w:val="24"/>
        </w:rPr>
        <w:footnoteReference w:id="6"/>
      </w:r>
      <w:r w:rsidRPr="00B53362">
        <w:rPr>
          <w:szCs w:val="24"/>
        </w:rPr>
        <w:t xml:space="preserve"> CSWR-Texas acquired the public water system</w:t>
      </w:r>
      <w:r w:rsidR="00B02358">
        <w:rPr>
          <w:szCs w:val="24"/>
        </w:rPr>
        <w:t>,</w:t>
      </w:r>
      <w:r w:rsidRPr="00B53362">
        <w:rPr>
          <w:szCs w:val="24"/>
        </w:rPr>
        <w:t xml:space="preserve"> Tall Pines, PWS No. 1010220, and associated facilities, approximately 42 acres of service are, and 73 connections in Harris County from Tall Pines Utility, Inc.</w:t>
      </w:r>
    </w:p>
    <w:p w14:paraId="01F4F350" w14:textId="74D3E585" w:rsidR="00884CEB" w:rsidRPr="00B53362" w:rsidRDefault="00884CEB" w:rsidP="00C625E0">
      <w:pPr>
        <w:numPr>
          <w:ilvl w:val="0"/>
          <w:numId w:val="1"/>
        </w:numPr>
        <w:spacing w:before="100" w:beforeAutospacing="1" w:after="120"/>
        <w:rPr>
          <w:szCs w:val="24"/>
        </w:rPr>
      </w:pPr>
      <w:r w:rsidRPr="00B53362">
        <w:rPr>
          <w:szCs w:val="24"/>
        </w:rPr>
        <w:t>Docket No. 51031</w:t>
      </w:r>
      <w:r w:rsidR="00080571">
        <w:rPr>
          <w:szCs w:val="24"/>
        </w:rPr>
        <w:t>:</w:t>
      </w:r>
      <w:r w:rsidR="00080571">
        <w:rPr>
          <w:rStyle w:val="FootnoteReference"/>
          <w:szCs w:val="24"/>
        </w:rPr>
        <w:footnoteReference w:id="7"/>
      </w:r>
      <w:r w:rsidRPr="00B53362">
        <w:rPr>
          <w:szCs w:val="24"/>
        </w:rPr>
        <w:t xml:space="preserve"> CSWR-Texas acquired the public water systems</w:t>
      </w:r>
      <w:r w:rsidR="00B02358">
        <w:rPr>
          <w:szCs w:val="24"/>
        </w:rPr>
        <w:t>,</w:t>
      </w:r>
      <w:r w:rsidRPr="00B53362">
        <w:rPr>
          <w:szCs w:val="24"/>
        </w:rPr>
        <w:t xml:space="preserve"> Council Creek Village, PWS No. 0270014; South Council Creek 1, PWS No. 0270079; and South Council Creek 2, PWS No. 0270080, and associated facilities, approximately 275 acres of service area, and 176 connections in Burnet County from Council Creek </w:t>
      </w:r>
      <w:r w:rsidRPr="00B53362">
        <w:rPr>
          <w:bCs/>
          <w:szCs w:val="24"/>
        </w:rPr>
        <w:t>Village, Inc. dba Council Creek Village dba South Council Creek 2</w:t>
      </w:r>
      <w:r w:rsidRPr="00B53362">
        <w:rPr>
          <w:szCs w:val="24"/>
        </w:rPr>
        <w:t>.</w:t>
      </w:r>
    </w:p>
    <w:p w14:paraId="2D2703E7" w14:textId="001927B1" w:rsidR="00884CEB" w:rsidRPr="00B53362" w:rsidRDefault="00884CEB" w:rsidP="00C625E0">
      <w:pPr>
        <w:numPr>
          <w:ilvl w:val="0"/>
          <w:numId w:val="1"/>
        </w:numPr>
        <w:spacing w:before="100" w:beforeAutospacing="1" w:after="120"/>
        <w:rPr>
          <w:szCs w:val="24"/>
        </w:rPr>
      </w:pPr>
      <w:r w:rsidRPr="00B53362">
        <w:rPr>
          <w:szCs w:val="24"/>
        </w:rPr>
        <w:t>Docket No. 51047</w:t>
      </w:r>
      <w:r w:rsidR="00080571">
        <w:rPr>
          <w:szCs w:val="24"/>
        </w:rPr>
        <w:t>:</w:t>
      </w:r>
      <w:r w:rsidR="00080571">
        <w:rPr>
          <w:rStyle w:val="FootnoteReference"/>
          <w:szCs w:val="24"/>
        </w:rPr>
        <w:footnoteReference w:id="8"/>
      </w:r>
      <w:r w:rsidRPr="00B53362">
        <w:rPr>
          <w:szCs w:val="24"/>
        </w:rPr>
        <w:t xml:space="preserve"> CSWR-Texas acquired the public water system</w:t>
      </w:r>
      <w:r w:rsidR="00B02358">
        <w:rPr>
          <w:szCs w:val="24"/>
        </w:rPr>
        <w:t>,</w:t>
      </w:r>
      <w:r w:rsidRPr="00B53362">
        <w:rPr>
          <w:szCs w:val="24"/>
        </w:rPr>
        <w:t xml:space="preserve"> South Silver Creek I II &amp; III, PWS No. 0270041, and associated facilities, approximately 169 acres of service area, and 103 connections in Burnet County from Jones-Owen dba South Silver Creek I II &amp; III.</w:t>
      </w:r>
    </w:p>
    <w:p w14:paraId="4CCD8578" w14:textId="07099363" w:rsidR="00884CEB" w:rsidRPr="00B53362" w:rsidRDefault="00884CEB" w:rsidP="00C625E0">
      <w:pPr>
        <w:numPr>
          <w:ilvl w:val="0"/>
          <w:numId w:val="1"/>
        </w:numPr>
        <w:spacing w:before="100" w:beforeAutospacing="1" w:after="120"/>
        <w:rPr>
          <w:szCs w:val="24"/>
        </w:rPr>
      </w:pPr>
      <w:r w:rsidRPr="00B53362">
        <w:rPr>
          <w:szCs w:val="24"/>
        </w:rPr>
        <w:t>Docket No. 50989</w:t>
      </w:r>
      <w:r w:rsidR="00080571">
        <w:rPr>
          <w:szCs w:val="24"/>
        </w:rPr>
        <w:t>:</w:t>
      </w:r>
      <w:r w:rsidR="00080571">
        <w:rPr>
          <w:rStyle w:val="FootnoteReference"/>
          <w:szCs w:val="24"/>
        </w:rPr>
        <w:footnoteReference w:id="9"/>
      </w:r>
      <w:r w:rsidRPr="00B53362">
        <w:rPr>
          <w:szCs w:val="24"/>
        </w:rPr>
        <w:t xml:space="preserve"> CSWR-Texas acquired the public water systems Hillside Estates Water System, PWS No. 0080049; Meadowview Estates, PWS No. 0080051; Settlers Meadows Water System, PWS No. 0080055; Settlers Estates Sec II, PWS No. 0080056; Settlers Crossing Water System, PWS No. 0080058; Meadowview Estates II, PWS No. 0080059; and Settlers Crossing Water System 2, PWS No. 0080060, and </w:t>
      </w:r>
      <w:r w:rsidRPr="00B53362">
        <w:rPr>
          <w:szCs w:val="24"/>
        </w:rPr>
        <w:lastRenderedPageBreak/>
        <w:t>associated facilities, approximately 638 acres of service area, and 316 connections in Austin County from Ranch Country of Texas Water Systems, Inc.</w:t>
      </w:r>
    </w:p>
    <w:p w14:paraId="03862131" w14:textId="721418B2" w:rsidR="00884CEB" w:rsidRPr="00B53362" w:rsidRDefault="00884CEB" w:rsidP="00C625E0">
      <w:pPr>
        <w:numPr>
          <w:ilvl w:val="0"/>
          <w:numId w:val="1"/>
        </w:numPr>
        <w:spacing w:before="100" w:beforeAutospacing="1" w:after="120"/>
        <w:rPr>
          <w:szCs w:val="24"/>
        </w:rPr>
      </w:pPr>
      <w:r w:rsidRPr="00B53362">
        <w:rPr>
          <w:szCs w:val="24"/>
        </w:rPr>
        <w:t>Docket No. 51130</w:t>
      </w:r>
      <w:r w:rsidR="00080571">
        <w:rPr>
          <w:szCs w:val="24"/>
        </w:rPr>
        <w:t>:</w:t>
      </w:r>
      <w:r w:rsidR="00080571">
        <w:rPr>
          <w:rStyle w:val="FootnoteReference"/>
          <w:szCs w:val="24"/>
        </w:rPr>
        <w:footnoteReference w:id="10"/>
      </w:r>
      <w:r w:rsidRPr="00B53362">
        <w:rPr>
          <w:szCs w:val="24"/>
        </w:rPr>
        <w:t xml:space="preserve"> CSWR-Texas acquired the public water system</w:t>
      </w:r>
      <w:r w:rsidR="002C5AED">
        <w:rPr>
          <w:szCs w:val="24"/>
        </w:rPr>
        <w:t>,</w:t>
      </w:r>
      <w:r w:rsidRPr="00B53362">
        <w:rPr>
          <w:szCs w:val="24"/>
        </w:rPr>
        <w:t xml:space="preserve"> Laguna Tres Subdivision, PWS No. 1110019, and associated facilities from Laguna Tres, CSWR </w:t>
      </w:r>
      <w:r w:rsidR="00287377">
        <w:rPr>
          <w:szCs w:val="24"/>
        </w:rPr>
        <w:t>a</w:t>
      </w:r>
      <w:r w:rsidRPr="00B53362">
        <w:rPr>
          <w:szCs w:val="24"/>
        </w:rPr>
        <w:t>lso acquired the public water system Laguna Vista Subdivision, PWS No. 1110095 and associated facilities and unpermitted wastewater facilities</w:t>
      </w:r>
      <w:r>
        <w:rPr>
          <w:szCs w:val="24"/>
        </w:rPr>
        <w:t xml:space="preserve"> </w:t>
      </w:r>
      <w:r w:rsidRPr="00B53362">
        <w:rPr>
          <w:szCs w:val="24"/>
        </w:rPr>
        <w:t>from Laguna Vista.  The total certificated area amended to CSWR-Texas’ CCN was</w:t>
      </w:r>
      <w:r w:rsidR="00287377">
        <w:rPr>
          <w:szCs w:val="24"/>
        </w:rPr>
        <w:t xml:space="preserve"> </w:t>
      </w:r>
      <w:r w:rsidRPr="00B53362">
        <w:rPr>
          <w:szCs w:val="24"/>
        </w:rPr>
        <w:t>362 acres of water service area, with 446 water connections and 6 acres of sewer service area with 5 connections in Hood County.</w:t>
      </w:r>
    </w:p>
    <w:p w14:paraId="4BB40B0C" w14:textId="502C68F6" w:rsidR="00884CEB" w:rsidRPr="00B53362" w:rsidRDefault="00884CEB" w:rsidP="00C625E0">
      <w:pPr>
        <w:numPr>
          <w:ilvl w:val="0"/>
          <w:numId w:val="1"/>
        </w:numPr>
        <w:spacing w:before="100" w:beforeAutospacing="1" w:after="120"/>
        <w:rPr>
          <w:szCs w:val="24"/>
        </w:rPr>
      </w:pPr>
      <w:r w:rsidRPr="00B53362">
        <w:rPr>
          <w:szCs w:val="24"/>
        </w:rPr>
        <w:t>Docket No. 51146</w:t>
      </w:r>
      <w:r w:rsidR="00080571">
        <w:rPr>
          <w:szCs w:val="24"/>
        </w:rPr>
        <w:t>:</w:t>
      </w:r>
      <w:r w:rsidR="00080571">
        <w:rPr>
          <w:rStyle w:val="FootnoteReference"/>
          <w:szCs w:val="24"/>
        </w:rPr>
        <w:footnoteReference w:id="11"/>
      </w:r>
      <w:r w:rsidRPr="00B53362">
        <w:rPr>
          <w:szCs w:val="24"/>
        </w:rPr>
        <w:t xml:space="preserve"> CSWR-Texas acquired the public water system</w:t>
      </w:r>
      <w:r w:rsidR="002C5AED">
        <w:rPr>
          <w:szCs w:val="24"/>
        </w:rPr>
        <w:t>,</w:t>
      </w:r>
      <w:r w:rsidRPr="00B53362">
        <w:rPr>
          <w:szCs w:val="24"/>
        </w:rPr>
        <w:t xml:space="preserve"> Abraxas Utilities, PWS No. 1840034, Wastewater Discharge Permit No. WQ 00150-10001, and associated facilities, approximately 721 acres of service area, and 437 connections in Parker County from Abraxas Corporation.</w:t>
      </w:r>
    </w:p>
    <w:p w14:paraId="5518B8AE" w14:textId="52C39409" w:rsidR="00884CEB" w:rsidRPr="001743A8" w:rsidRDefault="00884CEB" w:rsidP="00C625E0">
      <w:pPr>
        <w:numPr>
          <w:ilvl w:val="0"/>
          <w:numId w:val="1"/>
        </w:numPr>
        <w:spacing w:before="100" w:beforeAutospacing="1" w:after="120"/>
        <w:rPr>
          <w:szCs w:val="24"/>
        </w:rPr>
      </w:pPr>
      <w:r w:rsidRPr="001743A8">
        <w:rPr>
          <w:szCs w:val="24"/>
        </w:rPr>
        <w:t>Docket No. 51036</w:t>
      </w:r>
      <w:r w:rsidR="00080571">
        <w:rPr>
          <w:szCs w:val="24"/>
        </w:rPr>
        <w:t>:</w:t>
      </w:r>
      <w:r w:rsidR="009F5E84">
        <w:rPr>
          <w:rStyle w:val="FootnoteReference"/>
          <w:szCs w:val="24"/>
        </w:rPr>
        <w:footnoteReference w:id="12"/>
      </w:r>
      <w:r w:rsidRPr="001743A8">
        <w:rPr>
          <w:szCs w:val="24"/>
        </w:rPr>
        <w:t xml:space="preserve"> CSWR-Texas acquired the public water system</w:t>
      </w:r>
      <w:r w:rsidR="002C5AED">
        <w:rPr>
          <w:szCs w:val="24"/>
        </w:rPr>
        <w:t>,</w:t>
      </w:r>
      <w:r w:rsidRPr="001743A8">
        <w:rPr>
          <w:szCs w:val="24"/>
        </w:rPr>
        <w:t xml:space="preserve"> Woodlands West, PWS No. 0260043 and associated facilities, approximately 61 </w:t>
      </w:r>
      <w:r w:rsidRPr="001743A8">
        <w:rPr>
          <w:bCs/>
          <w:szCs w:val="24"/>
        </w:rPr>
        <w:t xml:space="preserve">acres and 18 connections in Burleson County. </w:t>
      </w:r>
    </w:p>
    <w:p w14:paraId="3071C593" w14:textId="18EE3802" w:rsidR="00884CEB" w:rsidRPr="00B53362" w:rsidRDefault="00884CEB" w:rsidP="00C625E0">
      <w:pPr>
        <w:numPr>
          <w:ilvl w:val="0"/>
          <w:numId w:val="1"/>
        </w:numPr>
        <w:spacing w:before="100" w:beforeAutospacing="1" w:after="120"/>
        <w:rPr>
          <w:szCs w:val="24"/>
        </w:rPr>
      </w:pPr>
      <w:r w:rsidRPr="001743A8">
        <w:rPr>
          <w:szCs w:val="24"/>
        </w:rPr>
        <w:t>Docket No. 510</w:t>
      </w:r>
      <w:r>
        <w:rPr>
          <w:szCs w:val="24"/>
        </w:rPr>
        <w:t>03</w:t>
      </w:r>
      <w:r w:rsidR="009F5E84">
        <w:rPr>
          <w:szCs w:val="24"/>
        </w:rPr>
        <w:t>:</w:t>
      </w:r>
      <w:r w:rsidR="009F5E84">
        <w:rPr>
          <w:rStyle w:val="FootnoteReference"/>
          <w:szCs w:val="24"/>
        </w:rPr>
        <w:footnoteReference w:id="13"/>
      </w:r>
      <w:r w:rsidRPr="001743A8">
        <w:rPr>
          <w:szCs w:val="24"/>
        </w:rPr>
        <w:t xml:space="preserve"> CSWR-Texas acquired the public water system</w:t>
      </w:r>
      <w:r w:rsidR="002C5AED">
        <w:rPr>
          <w:szCs w:val="24"/>
        </w:rPr>
        <w:t>,</w:t>
      </w:r>
      <w:r w:rsidRPr="001743A8">
        <w:rPr>
          <w:szCs w:val="24"/>
        </w:rPr>
        <w:t xml:space="preserve"> </w:t>
      </w:r>
      <w:r w:rsidRPr="00B53362">
        <w:rPr>
          <w:szCs w:val="24"/>
        </w:rPr>
        <w:t>Oak Hills Ranch Water, PWS No. 0940085</w:t>
      </w:r>
      <w:r w:rsidRPr="001743A8">
        <w:rPr>
          <w:szCs w:val="24"/>
        </w:rPr>
        <w:t xml:space="preserve"> and associated facilities, </w:t>
      </w:r>
      <w:r w:rsidRPr="00B53362">
        <w:rPr>
          <w:szCs w:val="24"/>
        </w:rPr>
        <w:t>approximately 1,857 acres and 196 connections in Guadalupe and Wilson counties.</w:t>
      </w:r>
    </w:p>
    <w:p w14:paraId="356380B4" w14:textId="13572F5D" w:rsidR="00A1111D" w:rsidRPr="00B53362" w:rsidRDefault="00A1111D" w:rsidP="00C625E0">
      <w:pPr>
        <w:numPr>
          <w:ilvl w:val="0"/>
          <w:numId w:val="1"/>
        </w:numPr>
        <w:spacing w:before="100" w:beforeAutospacing="1" w:after="120"/>
        <w:rPr>
          <w:szCs w:val="24"/>
        </w:rPr>
      </w:pPr>
      <w:bookmarkStart w:id="7" w:name="_Hlk89762729"/>
      <w:bookmarkEnd w:id="6"/>
      <w:r w:rsidRPr="00B53362">
        <w:rPr>
          <w:szCs w:val="24"/>
        </w:rPr>
        <w:t>Docket No. 51089</w:t>
      </w:r>
      <w:r w:rsidR="009F5E84">
        <w:rPr>
          <w:szCs w:val="24"/>
        </w:rPr>
        <w:t>:</w:t>
      </w:r>
      <w:r w:rsidR="009F5E84">
        <w:rPr>
          <w:rStyle w:val="FootnoteReference"/>
          <w:szCs w:val="24"/>
        </w:rPr>
        <w:footnoteReference w:id="14"/>
      </w:r>
      <w:r w:rsidRPr="00B53362">
        <w:rPr>
          <w:szCs w:val="24"/>
        </w:rPr>
        <w:t xml:space="preserve"> </w:t>
      </w:r>
      <w:r w:rsidRPr="001743A8">
        <w:rPr>
          <w:szCs w:val="24"/>
        </w:rPr>
        <w:t>CSWR-Texas acquired the public water system</w:t>
      </w:r>
      <w:r w:rsidR="002C5AED">
        <w:rPr>
          <w:szCs w:val="24"/>
        </w:rPr>
        <w:t>,</w:t>
      </w:r>
      <w:r w:rsidRPr="00B53362">
        <w:rPr>
          <w:szCs w:val="24"/>
        </w:rPr>
        <w:t xml:space="preserve"> Quiet Village II, PWS No. 1080221</w:t>
      </w:r>
      <w:r>
        <w:rPr>
          <w:szCs w:val="24"/>
        </w:rPr>
        <w:t xml:space="preserve">, associated facilities, and wastewater collection lines, this includes approximately </w:t>
      </w:r>
      <w:r w:rsidRPr="00B53362">
        <w:rPr>
          <w:szCs w:val="24"/>
        </w:rPr>
        <w:t>18.5</w:t>
      </w:r>
      <w:r w:rsidRPr="00B53362">
        <w:rPr>
          <w:bCs/>
          <w:szCs w:val="24"/>
        </w:rPr>
        <w:t xml:space="preserve"> acres and 165 connections in Hidalgo County.</w:t>
      </w:r>
    </w:p>
    <w:p w14:paraId="454D56C0" w14:textId="07A1088E" w:rsidR="00A1111D" w:rsidRPr="00B53362" w:rsidRDefault="00A1111D" w:rsidP="00C625E0">
      <w:pPr>
        <w:numPr>
          <w:ilvl w:val="0"/>
          <w:numId w:val="1"/>
        </w:numPr>
        <w:spacing w:before="100" w:beforeAutospacing="1" w:after="120"/>
        <w:rPr>
          <w:szCs w:val="24"/>
        </w:rPr>
      </w:pPr>
      <w:r w:rsidRPr="00B53362">
        <w:rPr>
          <w:szCs w:val="24"/>
        </w:rPr>
        <w:t>Docket No. 51222</w:t>
      </w:r>
      <w:r w:rsidR="009F5E84">
        <w:rPr>
          <w:szCs w:val="24"/>
        </w:rPr>
        <w:t>:</w:t>
      </w:r>
      <w:r w:rsidR="009F5E84">
        <w:rPr>
          <w:rStyle w:val="FootnoteReference"/>
          <w:szCs w:val="24"/>
        </w:rPr>
        <w:footnoteReference w:id="15"/>
      </w:r>
      <w:r w:rsidRPr="00B53362">
        <w:rPr>
          <w:szCs w:val="24"/>
        </w:rPr>
        <w:t xml:space="preserve"> </w:t>
      </w:r>
      <w:r w:rsidRPr="00B53362">
        <w:rPr>
          <w:bCs/>
          <w:szCs w:val="24"/>
        </w:rPr>
        <w:t>Estate of Patetreen Petty McCoy dba Big Wood Springs Water Company</w:t>
      </w:r>
      <w:r w:rsidRPr="00B53362">
        <w:rPr>
          <w:i/>
          <w:szCs w:val="24"/>
        </w:rPr>
        <w:t xml:space="preserve"> </w:t>
      </w:r>
      <w:r w:rsidRPr="00B53362">
        <w:rPr>
          <w:bCs/>
          <w:szCs w:val="24"/>
        </w:rPr>
        <w:t xml:space="preserve">(Big Wood Springs) </w:t>
      </w:r>
      <w:r w:rsidRPr="00B53362">
        <w:rPr>
          <w:szCs w:val="24"/>
        </w:rPr>
        <w:t xml:space="preserve">has a public water system registered with the TCEQ as Big Wood Springs Water System, PWS No. 2500019.  Big Wood Springs does not </w:t>
      </w:r>
      <w:r w:rsidRPr="00B53362">
        <w:rPr>
          <w:szCs w:val="24"/>
        </w:rPr>
        <w:lastRenderedPageBreak/>
        <w:t>have any open violations in the TCEQ databases.  For this docket, CSWR-Texas is seeking to transfer</w:t>
      </w:r>
      <w:r w:rsidRPr="00B53362">
        <w:rPr>
          <w:bCs/>
          <w:szCs w:val="24"/>
        </w:rPr>
        <w:t xml:space="preserve"> approximately </w:t>
      </w:r>
      <w:r w:rsidRPr="00B53362">
        <w:rPr>
          <w:szCs w:val="24"/>
        </w:rPr>
        <w:t xml:space="preserve">643 </w:t>
      </w:r>
      <w:r w:rsidRPr="00B53362">
        <w:rPr>
          <w:bCs/>
          <w:szCs w:val="24"/>
        </w:rPr>
        <w:t>acres</w:t>
      </w:r>
      <w:r w:rsidRPr="00B53362">
        <w:rPr>
          <w:szCs w:val="24"/>
        </w:rPr>
        <w:t xml:space="preserve"> </w:t>
      </w:r>
      <w:r w:rsidRPr="00B53362">
        <w:rPr>
          <w:bCs/>
          <w:szCs w:val="24"/>
        </w:rPr>
        <w:t xml:space="preserve">and 76 connections in Wood County.  </w:t>
      </w:r>
    </w:p>
    <w:p w14:paraId="4305EA07" w14:textId="5CCC6E48" w:rsidR="00A1111D" w:rsidRPr="00832D24" w:rsidRDefault="00A1111D" w:rsidP="00C625E0">
      <w:pPr>
        <w:pStyle w:val="ListParagraph"/>
        <w:numPr>
          <w:ilvl w:val="0"/>
          <w:numId w:val="1"/>
        </w:numPr>
        <w:spacing w:before="100" w:beforeAutospacing="1"/>
        <w:jc w:val="both"/>
        <w:rPr>
          <w:rFonts w:cs="Times New Roman"/>
        </w:rPr>
      </w:pPr>
      <w:r w:rsidRPr="00E72761">
        <w:rPr>
          <w:rFonts w:cs="Times New Roman"/>
          <w:noProof/>
        </w:rPr>
        <w:t>Docket No. 51981</w:t>
      </w:r>
      <w:r w:rsidR="009F5E84">
        <w:rPr>
          <w:rFonts w:cs="Times New Roman"/>
          <w:noProof/>
        </w:rPr>
        <w:t>:</w:t>
      </w:r>
      <w:r w:rsidR="009F5E84">
        <w:rPr>
          <w:rStyle w:val="FootnoteReference"/>
          <w:rFonts w:cs="Times New Roman"/>
          <w:noProof/>
        </w:rPr>
        <w:footnoteReference w:id="16"/>
      </w:r>
      <w:r w:rsidRPr="00E72761">
        <w:rPr>
          <w:rFonts w:cs="Times New Roman"/>
          <w:noProof/>
        </w:rPr>
        <w:t xml:space="preserve"> </w:t>
      </w:r>
      <w:r w:rsidRPr="00E72761">
        <w:rPr>
          <w:rFonts w:cs="Times New Roman"/>
        </w:rPr>
        <w:t xml:space="preserve">Live Oak Hills and Flag Creek Ranch Water Systems </w:t>
      </w:r>
      <w:r w:rsidRPr="00E72761">
        <w:rPr>
          <w:rFonts w:cs="Times New Roman"/>
          <w:bCs/>
        </w:rPr>
        <w:t>(</w:t>
      </w:r>
      <w:r w:rsidRPr="00E72761">
        <w:rPr>
          <w:rFonts w:cs="Times New Roman"/>
        </w:rPr>
        <w:t>Live Oak Hill and Flag Creek</w:t>
      </w:r>
      <w:r w:rsidRPr="00E72761">
        <w:rPr>
          <w:rFonts w:cs="Times New Roman"/>
          <w:bCs/>
        </w:rPr>
        <w:t xml:space="preserve">) </w:t>
      </w:r>
      <w:r w:rsidRPr="00E72761">
        <w:rPr>
          <w:rFonts w:cs="Times New Roman"/>
          <w:noProof/>
        </w:rPr>
        <w:t xml:space="preserve">has two </w:t>
      </w:r>
      <w:r w:rsidRPr="00E72761">
        <w:rPr>
          <w:rFonts w:cs="Times New Roman"/>
        </w:rPr>
        <w:t xml:space="preserve">public water systems registered as </w:t>
      </w:r>
      <w:r w:rsidRPr="00604AA1">
        <w:t>Live Oak Hills Subdivision</w:t>
      </w:r>
      <w:r w:rsidRPr="00D37388">
        <w:t>, PWS No.</w:t>
      </w:r>
      <w:r w:rsidRPr="00604AA1">
        <w:t xml:space="preserve"> 1540012</w:t>
      </w:r>
      <w:r>
        <w:t xml:space="preserve"> and </w:t>
      </w:r>
      <w:r w:rsidRPr="007C322B">
        <w:t>Flag Creek Ranch</w:t>
      </w:r>
      <w:r w:rsidRPr="00D37388">
        <w:t xml:space="preserve">, PWS </w:t>
      </w:r>
      <w:r>
        <w:t>No.</w:t>
      </w:r>
      <w:r w:rsidRPr="00D37388">
        <w:t xml:space="preserve"> </w:t>
      </w:r>
      <w:r w:rsidRPr="007C322B">
        <w:t>1500112</w:t>
      </w:r>
      <w:r w:rsidRPr="00D37388">
        <w:t xml:space="preserve">.  The last TCEQ compliance investigation of the </w:t>
      </w:r>
      <w:r w:rsidRPr="00604AA1">
        <w:t>Live Oak Hill</w:t>
      </w:r>
      <w:r w:rsidRPr="00D37388">
        <w:t xml:space="preserve"> system was on </w:t>
      </w:r>
      <w:r w:rsidRPr="00604AA1">
        <w:t>September 18, 2019</w:t>
      </w:r>
      <w:r w:rsidRPr="00D37388">
        <w:t xml:space="preserve">.  </w:t>
      </w:r>
      <w:r w:rsidRPr="00604AA1">
        <w:t>Several</w:t>
      </w:r>
      <w:r w:rsidRPr="00D37388">
        <w:t xml:space="preserve"> violations or concerns were noted as a result of that investigation</w:t>
      </w:r>
      <w:r>
        <w:t xml:space="preserve"> which have since been resolved.</w:t>
      </w:r>
      <w:r w:rsidRPr="00D37388">
        <w:t xml:space="preserve">    </w:t>
      </w:r>
      <w:bookmarkStart w:id="8" w:name="_Hlk78787835"/>
      <w:r w:rsidRPr="00D37388">
        <w:t xml:space="preserve">The last TCEQ compliance investigation of the </w:t>
      </w:r>
      <w:r w:rsidRPr="007C322B">
        <w:t>Flag Creek Ranch</w:t>
      </w:r>
      <w:r w:rsidRPr="00D37388">
        <w:t xml:space="preserve"> system was on </w:t>
      </w:r>
      <w:r w:rsidRPr="007C322B">
        <w:t>January 24, 2019</w:t>
      </w:r>
      <w:r w:rsidRPr="00D37388">
        <w:t xml:space="preserve">.  No violations or concerns were noted as a result of that investigation.  In addition, the Commission’s complaint records, which cover the last </w:t>
      </w:r>
      <w:r w:rsidRPr="007C322B">
        <w:t>five</w:t>
      </w:r>
      <w:r w:rsidRPr="00D37388">
        <w:t xml:space="preserve"> years, show no complaints </w:t>
      </w:r>
      <w:r w:rsidRPr="00E72761">
        <w:t>against Live Oak Hill and Flag Creek.</w:t>
      </w:r>
      <w:bookmarkEnd w:id="8"/>
      <w:r w:rsidRPr="00E72761">
        <w:t xml:space="preserve">  </w:t>
      </w:r>
      <w:r w:rsidRPr="00E72761">
        <w:rPr>
          <w:rFonts w:cs="Times New Roman"/>
        </w:rPr>
        <w:t>For this docket, CSWR-Texas is seeking to transfer</w:t>
      </w:r>
      <w:r w:rsidRPr="00E72761">
        <w:rPr>
          <w:rFonts w:cs="Times New Roman"/>
          <w:bCs/>
        </w:rPr>
        <w:t xml:space="preserve"> approximately 425</w:t>
      </w:r>
      <w:r w:rsidRPr="00E72761">
        <w:rPr>
          <w:rFonts w:cs="Times New Roman"/>
        </w:rPr>
        <w:t xml:space="preserve"> </w:t>
      </w:r>
      <w:r w:rsidRPr="00E72761">
        <w:rPr>
          <w:rFonts w:cs="Times New Roman"/>
          <w:bCs/>
        </w:rPr>
        <w:t xml:space="preserve">acres and 68 connections in </w:t>
      </w:r>
      <w:bookmarkStart w:id="9" w:name="_Hlk51227464"/>
      <w:r w:rsidRPr="005C58AB">
        <w:t>Llano and McCulloch</w:t>
      </w:r>
      <w:r w:rsidRPr="005C58AB">
        <w:rPr>
          <w:bCs/>
        </w:rPr>
        <w:t xml:space="preserve"> </w:t>
      </w:r>
      <w:bookmarkEnd w:id="9"/>
      <w:r w:rsidRPr="005C58AB">
        <w:rPr>
          <w:bCs/>
        </w:rPr>
        <w:t>Counties</w:t>
      </w:r>
      <w:r w:rsidRPr="00E72761">
        <w:rPr>
          <w:rFonts w:cs="Times New Roman"/>
          <w:bCs/>
        </w:rPr>
        <w:t>.</w:t>
      </w:r>
    </w:p>
    <w:p w14:paraId="54EFE60F" w14:textId="52152D67" w:rsidR="00A1111D" w:rsidRPr="00B53362" w:rsidRDefault="00A1111D" w:rsidP="00C625E0">
      <w:pPr>
        <w:numPr>
          <w:ilvl w:val="0"/>
          <w:numId w:val="1"/>
        </w:numPr>
        <w:spacing w:before="100" w:beforeAutospacing="1" w:after="120"/>
        <w:rPr>
          <w:szCs w:val="24"/>
        </w:rPr>
      </w:pPr>
      <w:r w:rsidRPr="00B53362">
        <w:rPr>
          <w:szCs w:val="24"/>
        </w:rPr>
        <w:t>Docket No. 51642</w:t>
      </w:r>
      <w:r w:rsidR="009F5E84">
        <w:rPr>
          <w:szCs w:val="24"/>
        </w:rPr>
        <w:t>:</w:t>
      </w:r>
      <w:r w:rsidR="009F5E84">
        <w:rPr>
          <w:rStyle w:val="FootnoteReference"/>
          <w:szCs w:val="24"/>
        </w:rPr>
        <w:footnoteReference w:id="17"/>
      </w:r>
      <w:r w:rsidRPr="00B53362">
        <w:rPr>
          <w:szCs w:val="24"/>
        </w:rPr>
        <w:t xml:space="preserve"> James L. Nelson dba Waterco</w:t>
      </w:r>
      <w:r w:rsidRPr="00B53362">
        <w:rPr>
          <w:i/>
          <w:szCs w:val="24"/>
        </w:rPr>
        <w:t xml:space="preserve"> </w:t>
      </w:r>
      <w:r w:rsidRPr="00B53362">
        <w:rPr>
          <w:bCs/>
          <w:szCs w:val="24"/>
        </w:rPr>
        <w:t xml:space="preserve">(Waterco) has a </w:t>
      </w:r>
      <w:r w:rsidRPr="00B53362">
        <w:rPr>
          <w:szCs w:val="24"/>
        </w:rPr>
        <w:t>has a public water system registered with the TCEQ as Waterco, PWS No. 1690028.  The application states that there are several violations for this water system that will require immediate capital investment to remedy.  CSWR-Texas indicates that it has worked with an engineer to identify the shortcomings in the system and will address the deficiencies to ensure that, after closing the sale, the full operation of this public water system can continue in accordance with Commission and TCEQ rules.  For this docket, CSWR-Texas is seeking to transfer</w:t>
      </w:r>
      <w:r w:rsidRPr="00B53362">
        <w:rPr>
          <w:bCs/>
          <w:szCs w:val="24"/>
        </w:rPr>
        <w:t xml:space="preserve"> approximately </w:t>
      </w:r>
      <w:r w:rsidRPr="00B53362">
        <w:rPr>
          <w:szCs w:val="24"/>
        </w:rPr>
        <w:t xml:space="preserve">25 </w:t>
      </w:r>
      <w:r w:rsidRPr="00B53362">
        <w:rPr>
          <w:bCs/>
          <w:szCs w:val="24"/>
        </w:rPr>
        <w:t>acres</w:t>
      </w:r>
      <w:r w:rsidRPr="00B53362">
        <w:rPr>
          <w:szCs w:val="24"/>
        </w:rPr>
        <w:t xml:space="preserve"> </w:t>
      </w:r>
      <w:r w:rsidRPr="00B53362">
        <w:rPr>
          <w:bCs/>
          <w:szCs w:val="24"/>
        </w:rPr>
        <w:t xml:space="preserve">and 13 connections in Montague County.  </w:t>
      </w:r>
    </w:p>
    <w:p w14:paraId="1259AD49" w14:textId="4DC1FE85" w:rsidR="00A1111D" w:rsidRPr="00B53362" w:rsidRDefault="00A1111D" w:rsidP="00C625E0">
      <w:pPr>
        <w:numPr>
          <w:ilvl w:val="0"/>
          <w:numId w:val="1"/>
        </w:numPr>
        <w:spacing w:before="100" w:beforeAutospacing="1" w:after="120"/>
        <w:rPr>
          <w:szCs w:val="24"/>
        </w:rPr>
      </w:pPr>
      <w:r w:rsidRPr="00B53362">
        <w:rPr>
          <w:szCs w:val="24"/>
        </w:rPr>
        <w:t>Docket No. 51126</w:t>
      </w:r>
      <w:r w:rsidR="009F5E84">
        <w:rPr>
          <w:szCs w:val="24"/>
        </w:rPr>
        <w:t>:</w:t>
      </w:r>
      <w:r w:rsidR="009F5E84">
        <w:rPr>
          <w:rStyle w:val="FootnoteReference"/>
          <w:szCs w:val="24"/>
        </w:rPr>
        <w:footnoteReference w:id="18"/>
      </w:r>
      <w:r w:rsidRPr="00B53362">
        <w:rPr>
          <w:szCs w:val="24"/>
        </w:rPr>
        <w:t xml:space="preserve"> Aero Valley Water Service (Aero Valley)</w:t>
      </w:r>
      <w:r w:rsidRPr="00B53362">
        <w:rPr>
          <w:bCs/>
          <w:szCs w:val="24"/>
        </w:rPr>
        <w:t xml:space="preserve"> has a </w:t>
      </w:r>
      <w:r w:rsidRPr="00B53362">
        <w:rPr>
          <w:szCs w:val="24"/>
        </w:rPr>
        <w:t>has a public water system registered with the TCEQ as Aero Valley Water Service, PWS No. 0610243.  There are several violations listed in the TCEQ database.  CSWR-Texas will address the violations and deficiencies to ensure that, after closing the sale, the full operation of this public water system can continue in accordance with Commission and TCEQ rules.  For this docket, CSWR-Texas is seeking to transfer</w:t>
      </w:r>
      <w:r w:rsidRPr="00B53362">
        <w:rPr>
          <w:bCs/>
          <w:szCs w:val="24"/>
        </w:rPr>
        <w:t xml:space="preserve"> approximately 46.5</w:t>
      </w:r>
      <w:r w:rsidRPr="00B53362">
        <w:rPr>
          <w:szCs w:val="24"/>
        </w:rPr>
        <w:t xml:space="preserve"> </w:t>
      </w:r>
      <w:r w:rsidRPr="00B53362">
        <w:rPr>
          <w:bCs/>
          <w:szCs w:val="24"/>
        </w:rPr>
        <w:t>acres, which consists of 32.5 acres of single certification and 14 acres of dual certification with Town of Northlake’s CCN No. 12915,</w:t>
      </w:r>
      <w:r w:rsidRPr="00B53362">
        <w:rPr>
          <w:szCs w:val="24"/>
        </w:rPr>
        <w:t xml:space="preserve"> </w:t>
      </w:r>
      <w:r w:rsidRPr="00B53362">
        <w:rPr>
          <w:bCs/>
          <w:szCs w:val="24"/>
        </w:rPr>
        <w:t xml:space="preserve">with 42 connections in Denton County.  </w:t>
      </w:r>
    </w:p>
    <w:p w14:paraId="15598936" w14:textId="1D78EF93" w:rsidR="00A1111D" w:rsidRPr="00B53362" w:rsidRDefault="00A1111D" w:rsidP="00C625E0">
      <w:pPr>
        <w:numPr>
          <w:ilvl w:val="0"/>
          <w:numId w:val="1"/>
        </w:numPr>
        <w:spacing w:before="100" w:beforeAutospacing="1" w:after="120"/>
        <w:rPr>
          <w:szCs w:val="24"/>
        </w:rPr>
      </w:pPr>
      <w:r w:rsidRPr="00B53362">
        <w:rPr>
          <w:szCs w:val="24"/>
        </w:rPr>
        <w:t>Docket No. 51928</w:t>
      </w:r>
      <w:r w:rsidR="009F5E84">
        <w:rPr>
          <w:szCs w:val="24"/>
        </w:rPr>
        <w:t>:</w:t>
      </w:r>
      <w:r w:rsidR="009F5E84">
        <w:rPr>
          <w:rStyle w:val="FootnoteReference"/>
          <w:szCs w:val="24"/>
        </w:rPr>
        <w:footnoteReference w:id="19"/>
      </w:r>
      <w:r w:rsidRPr="00B53362">
        <w:rPr>
          <w:szCs w:val="24"/>
        </w:rPr>
        <w:t xml:space="preserve"> Betty J. Dragoo</w:t>
      </w:r>
      <w:r w:rsidRPr="00B53362">
        <w:rPr>
          <w:i/>
          <w:szCs w:val="24"/>
        </w:rPr>
        <w:t xml:space="preserve"> </w:t>
      </w:r>
      <w:r w:rsidRPr="00B53362">
        <w:rPr>
          <w:bCs/>
          <w:szCs w:val="24"/>
        </w:rPr>
        <w:t>(</w:t>
      </w:r>
      <w:r w:rsidRPr="00B53362">
        <w:rPr>
          <w:szCs w:val="24"/>
        </w:rPr>
        <w:t>Dragoo</w:t>
      </w:r>
      <w:r w:rsidRPr="00B53362">
        <w:rPr>
          <w:bCs/>
          <w:szCs w:val="24"/>
        </w:rPr>
        <w:t xml:space="preserve">) </w:t>
      </w:r>
      <w:r w:rsidRPr="00B53362">
        <w:rPr>
          <w:szCs w:val="24"/>
        </w:rPr>
        <w:t xml:space="preserve">has a public water system registered with the TCEQ as Thousand Oaks Subdivision, PWS No. 0720054.  The last TCEQ compliance investigation of this public water system was on April 10, 2018.  The investigation identified one violation for failure to install flush valves on dead end </w:t>
      </w:r>
      <w:r w:rsidRPr="00B53362">
        <w:rPr>
          <w:szCs w:val="24"/>
        </w:rPr>
        <w:lastRenderedPageBreak/>
        <w:t>mains.  This violation remains unresolved.  Staff notes that a violation related to flush valves may not affect the adequacy of water service provided by Dragoo.  For this docket, CSWR-Texas is seeking to transfer</w:t>
      </w:r>
      <w:r w:rsidRPr="00B53362">
        <w:rPr>
          <w:bCs/>
          <w:szCs w:val="24"/>
        </w:rPr>
        <w:t xml:space="preserve"> approximately 96</w:t>
      </w:r>
      <w:r w:rsidRPr="00B53362">
        <w:rPr>
          <w:szCs w:val="24"/>
        </w:rPr>
        <w:t xml:space="preserve"> </w:t>
      </w:r>
      <w:r w:rsidRPr="00B53362">
        <w:rPr>
          <w:bCs/>
          <w:szCs w:val="24"/>
        </w:rPr>
        <w:t xml:space="preserve">acres of uncertificated area with 15 connections in Erath County.  </w:t>
      </w:r>
    </w:p>
    <w:p w14:paraId="26F19F3B" w14:textId="5CE595DD" w:rsidR="00A1111D" w:rsidRPr="00B53362" w:rsidRDefault="00A1111D" w:rsidP="00C625E0">
      <w:pPr>
        <w:numPr>
          <w:ilvl w:val="0"/>
          <w:numId w:val="1"/>
        </w:numPr>
        <w:spacing w:before="100" w:beforeAutospacing="1" w:after="120"/>
        <w:rPr>
          <w:szCs w:val="24"/>
        </w:rPr>
      </w:pPr>
      <w:r w:rsidRPr="00B53362">
        <w:rPr>
          <w:szCs w:val="24"/>
        </w:rPr>
        <w:t>Docket No. 51544</w:t>
      </w:r>
      <w:r w:rsidR="009F5E84">
        <w:rPr>
          <w:szCs w:val="24"/>
        </w:rPr>
        <w:t>:</w:t>
      </w:r>
      <w:r w:rsidR="009F5E84">
        <w:rPr>
          <w:rStyle w:val="FootnoteReference"/>
          <w:szCs w:val="24"/>
        </w:rPr>
        <w:footnoteReference w:id="20"/>
      </w:r>
      <w:r w:rsidRPr="00B53362">
        <w:rPr>
          <w:szCs w:val="24"/>
        </w:rPr>
        <w:t xml:space="preserve"> </w:t>
      </w:r>
      <w:r w:rsidRPr="00B53362">
        <w:rPr>
          <w:bCs/>
          <w:szCs w:val="24"/>
        </w:rPr>
        <w:t>Franklin Water Service Co. LLC</w:t>
      </w:r>
      <w:r w:rsidRPr="00B53362">
        <w:rPr>
          <w:i/>
          <w:szCs w:val="24"/>
        </w:rPr>
        <w:t xml:space="preserve"> </w:t>
      </w:r>
      <w:r w:rsidRPr="00B53362">
        <w:rPr>
          <w:bCs/>
          <w:szCs w:val="24"/>
        </w:rPr>
        <w:t>(</w:t>
      </w:r>
      <w:r w:rsidRPr="00B53362">
        <w:rPr>
          <w:szCs w:val="24"/>
        </w:rPr>
        <w:t>Franklin</w:t>
      </w:r>
      <w:r w:rsidRPr="00B53362">
        <w:rPr>
          <w:bCs/>
          <w:szCs w:val="24"/>
        </w:rPr>
        <w:t xml:space="preserve">) </w:t>
      </w:r>
      <w:r w:rsidRPr="00B53362">
        <w:rPr>
          <w:szCs w:val="24"/>
        </w:rPr>
        <w:t>has two public water systems registered with the TCEQ as Franklin Water Systems 1, PWS No. 1520224 and Franklin Water Systems 3, PWS No. 1520080.  The last TCEQ compliance investigation of Franklin Water Systems 1 was conducted from February 13, 2019 through February 18, 2019.  There were two alleged violations noted for Franklin Water System 1, which were resolved in March 22, 2019.  The last TCEQ compliance investigation of Franklin Water Systems 3 was conducted on December 17, 2019.  No violations were noted as a result of the investigation at the Franklin Water Systems 3 water plant.  For this docket, CSWR-Texas is seeking to transfer</w:t>
      </w:r>
      <w:r w:rsidRPr="00B53362">
        <w:rPr>
          <w:bCs/>
          <w:szCs w:val="24"/>
        </w:rPr>
        <w:t xml:space="preserve"> approximately 186</w:t>
      </w:r>
      <w:r w:rsidRPr="00B53362">
        <w:rPr>
          <w:szCs w:val="24"/>
        </w:rPr>
        <w:t xml:space="preserve"> </w:t>
      </w:r>
      <w:r w:rsidRPr="00B53362">
        <w:rPr>
          <w:bCs/>
          <w:szCs w:val="24"/>
        </w:rPr>
        <w:t xml:space="preserve">acres and 219 connections in Lubbock County.  </w:t>
      </w:r>
    </w:p>
    <w:p w14:paraId="1E766045" w14:textId="6B1C2CA9" w:rsidR="00A1111D" w:rsidRPr="00B53362" w:rsidRDefault="00A1111D" w:rsidP="00C625E0">
      <w:pPr>
        <w:pStyle w:val="ListParagraph"/>
        <w:numPr>
          <w:ilvl w:val="0"/>
          <w:numId w:val="1"/>
        </w:numPr>
        <w:spacing w:before="100" w:beforeAutospacing="1"/>
        <w:contextualSpacing w:val="0"/>
        <w:jc w:val="both"/>
        <w:rPr>
          <w:rFonts w:cs="Times New Roman"/>
        </w:rPr>
      </w:pPr>
      <w:r w:rsidRPr="00B53362">
        <w:rPr>
          <w:rFonts w:cs="Times New Roman"/>
          <w:noProof/>
        </w:rPr>
        <w:t>Docket No. 51940</w:t>
      </w:r>
      <w:r w:rsidR="00E67652">
        <w:rPr>
          <w:rFonts w:cs="Times New Roman"/>
          <w:noProof/>
        </w:rPr>
        <w:t>:</w:t>
      </w:r>
      <w:r w:rsidR="00E67652">
        <w:rPr>
          <w:rStyle w:val="FootnoteReference"/>
          <w:rFonts w:cs="Times New Roman"/>
          <w:noProof/>
        </w:rPr>
        <w:footnoteReference w:id="21"/>
      </w:r>
      <w:r w:rsidRPr="00B53362">
        <w:rPr>
          <w:rFonts w:cs="Times New Roman"/>
          <w:noProof/>
        </w:rPr>
        <w:t xml:space="preserve"> </w:t>
      </w:r>
      <w:r w:rsidRPr="00B53362">
        <w:rPr>
          <w:rFonts w:cs="Times New Roman"/>
        </w:rPr>
        <w:t xml:space="preserve">Walnut Bend Water Supply aka Walnut Bend Water System </w:t>
      </w:r>
      <w:r w:rsidRPr="00B53362">
        <w:rPr>
          <w:rFonts w:cs="Times New Roman"/>
          <w:bCs/>
        </w:rPr>
        <w:t>(</w:t>
      </w:r>
      <w:r w:rsidRPr="00B53362">
        <w:rPr>
          <w:rFonts w:cs="Times New Roman"/>
        </w:rPr>
        <w:t>Walnut Bend</w:t>
      </w:r>
      <w:r w:rsidRPr="00B53362">
        <w:rPr>
          <w:rFonts w:cs="Times New Roman"/>
          <w:bCs/>
        </w:rPr>
        <w:t xml:space="preserve">) </w:t>
      </w:r>
      <w:r w:rsidRPr="00B53362">
        <w:rPr>
          <w:rFonts w:cs="Times New Roman"/>
          <w:noProof/>
        </w:rPr>
        <w:t xml:space="preserve">has </w:t>
      </w:r>
      <w:r w:rsidRPr="00B53362">
        <w:rPr>
          <w:rFonts w:cs="Times New Roman"/>
        </w:rPr>
        <w:t>a public water system registered with the TCEQ as Walnut Bend Water Supply, PWS ID No. 0030037.  The last TCEQ compliance investigation of the Walnut Bend water system was on August 11, 2020.  No violations or concerns were noted as a result of that investigation.  For this docket, CSWR-Texas is seeking to transfer</w:t>
      </w:r>
      <w:r w:rsidRPr="00B53362">
        <w:rPr>
          <w:rFonts w:cs="Times New Roman"/>
          <w:bCs/>
        </w:rPr>
        <w:t xml:space="preserve"> approximately 48</w:t>
      </w:r>
      <w:r w:rsidRPr="00B53362">
        <w:rPr>
          <w:rFonts w:cs="Times New Roman"/>
        </w:rPr>
        <w:t xml:space="preserve"> </w:t>
      </w:r>
      <w:r w:rsidRPr="00B53362">
        <w:rPr>
          <w:rFonts w:cs="Times New Roman"/>
          <w:bCs/>
        </w:rPr>
        <w:t>acres and 19 connections in Angelina County.</w:t>
      </w:r>
    </w:p>
    <w:p w14:paraId="3E57F5A2" w14:textId="32EA4542" w:rsidR="00A1111D" w:rsidRPr="00E72761" w:rsidRDefault="00A1111D" w:rsidP="00C625E0">
      <w:pPr>
        <w:pStyle w:val="ListParagraph"/>
        <w:numPr>
          <w:ilvl w:val="0"/>
          <w:numId w:val="1"/>
        </w:numPr>
        <w:spacing w:before="100" w:beforeAutospacing="1"/>
        <w:contextualSpacing w:val="0"/>
        <w:jc w:val="both"/>
        <w:rPr>
          <w:rFonts w:cs="Times New Roman"/>
        </w:rPr>
      </w:pPr>
      <w:r w:rsidRPr="00B53362">
        <w:rPr>
          <w:rFonts w:cs="Times New Roman"/>
          <w:noProof/>
        </w:rPr>
        <w:t>Docket No. 51917</w:t>
      </w:r>
      <w:r w:rsidR="00E67652">
        <w:rPr>
          <w:rFonts w:cs="Times New Roman"/>
          <w:noProof/>
        </w:rPr>
        <w:t>:</w:t>
      </w:r>
      <w:r w:rsidR="00E67652">
        <w:rPr>
          <w:rStyle w:val="FootnoteReference"/>
          <w:rFonts w:cs="Times New Roman"/>
          <w:noProof/>
        </w:rPr>
        <w:footnoteReference w:id="22"/>
      </w:r>
      <w:r w:rsidRPr="00B53362">
        <w:rPr>
          <w:rFonts w:cs="Times New Roman"/>
          <w:noProof/>
        </w:rPr>
        <w:t xml:space="preserve">, </w:t>
      </w:r>
      <w:bookmarkStart w:id="10" w:name="_Hlk77674112"/>
      <w:r w:rsidRPr="00B53362">
        <w:rPr>
          <w:rFonts w:cs="Times New Roman"/>
          <w:bCs/>
        </w:rPr>
        <w:t>Rocket Water Company, Inc.</w:t>
      </w:r>
      <w:r w:rsidRPr="00B53362">
        <w:rPr>
          <w:rFonts w:cs="Times New Roman"/>
          <w:i/>
        </w:rPr>
        <w:t xml:space="preserve"> </w:t>
      </w:r>
      <w:r w:rsidRPr="00B53362">
        <w:rPr>
          <w:rFonts w:cs="Times New Roman"/>
          <w:bCs/>
        </w:rPr>
        <w:t xml:space="preserve">(Rocket Water) </w:t>
      </w:r>
      <w:bookmarkEnd w:id="10"/>
      <w:r w:rsidRPr="00B53362">
        <w:rPr>
          <w:rFonts w:cs="Times New Roman"/>
          <w:noProof/>
        </w:rPr>
        <w:t xml:space="preserve">has a </w:t>
      </w:r>
      <w:r w:rsidRPr="00B53362">
        <w:rPr>
          <w:rFonts w:cs="Times New Roman"/>
        </w:rPr>
        <w:t>public water system registered as The Woodlands Water System, PWS ID number 1050139.  The last TCEQ compliance investigation of this system was on September 22, 2017.  No violations or concerns were noted as a result of that investigation.  For this docket, CSWR-Texas is seeking to transfer</w:t>
      </w:r>
      <w:r w:rsidRPr="00B53362">
        <w:rPr>
          <w:rFonts w:cs="Times New Roman"/>
          <w:bCs/>
        </w:rPr>
        <w:t xml:space="preserve"> approximately 1,004</w:t>
      </w:r>
      <w:r w:rsidRPr="00B53362">
        <w:rPr>
          <w:rFonts w:cs="Times New Roman"/>
        </w:rPr>
        <w:t xml:space="preserve"> </w:t>
      </w:r>
      <w:r w:rsidRPr="00B53362">
        <w:rPr>
          <w:rFonts w:cs="Times New Roman"/>
          <w:bCs/>
        </w:rPr>
        <w:t xml:space="preserve">acres and 69 connections in Hays County. </w:t>
      </w:r>
    </w:p>
    <w:p w14:paraId="4F771507" w14:textId="606FC42D" w:rsidR="00A1111D" w:rsidRPr="008E1AC1" w:rsidRDefault="00A1111D" w:rsidP="00C625E0">
      <w:pPr>
        <w:pStyle w:val="ListParagraph"/>
        <w:numPr>
          <w:ilvl w:val="0"/>
          <w:numId w:val="1"/>
        </w:numPr>
        <w:spacing w:before="100" w:beforeAutospacing="1"/>
        <w:contextualSpacing w:val="0"/>
        <w:jc w:val="both"/>
        <w:rPr>
          <w:rFonts w:cs="Times New Roman"/>
        </w:rPr>
      </w:pPr>
      <w:r w:rsidRPr="00832D24">
        <w:rPr>
          <w:rFonts w:cs="Times New Roman"/>
          <w:noProof/>
        </w:rPr>
        <w:t>Docket No. 52089</w:t>
      </w:r>
      <w:r w:rsidR="00E67652">
        <w:rPr>
          <w:rFonts w:cs="Times New Roman"/>
          <w:noProof/>
        </w:rPr>
        <w:t>:</w:t>
      </w:r>
      <w:r w:rsidR="00E67652">
        <w:rPr>
          <w:rStyle w:val="FootnoteReference"/>
          <w:rFonts w:cs="Times New Roman"/>
          <w:noProof/>
        </w:rPr>
        <w:footnoteReference w:id="23"/>
      </w:r>
      <w:r w:rsidRPr="00832D24">
        <w:rPr>
          <w:rFonts w:cs="Times New Roman"/>
          <w:noProof/>
        </w:rPr>
        <w:t xml:space="preserve">, </w:t>
      </w:r>
      <w:r w:rsidRPr="00832D24">
        <w:t>Alpha Utility of Camp County, LLC</w:t>
      </w:r>
      <w:r w:rsidRPr="00832D24">
        <w:rPr>
          <w:i/>
        </w:rPr>
        <w:t xml:space="preserve"> </w:t>
      </w:r>
      <w:r w:rsidRPr="00832D24">
        <w:rPr>
          <w:bCs/>
        </w:rPr>
        <w:t>(Alpha Utility)</w:t>
      </w:r>
      <w:r w:rsidRPr="00832D24">
        <w:rPr>
          <w:rFonts w:cs="Times New Roman"/>
          <w:bCs/>
        </w:rPr>
        <w:t xml:space="preserve"> </w:t>
      </w:r>
      <w:r w:rsidRPr="00832D24">
        <w:rPr>
          <w:rFonts w:cs="Times New Roman"/>
          <w:noProof/>
        </w:rPr>
        <w:t xml:space="preserve">has a </w:t>
      </w:r>
      <w:r w:rsidRPr="00832D24">
        <w:rPr>
          <w:rFonts w:cs="Times New Roman"/>
        </w:rPr>
        <w:t xml:space="preserve">public water system registered as </w:t>
      </w:r>
      <w:r w:rsidRPr="00832D24">
        <w:t>Woodland Harbor, PWS ID No. 0320014</w:t>
      </w:r>
      <w:r w:rsidRPr="00832D24">
        <w:rPr>
          <w:rFonts w:cs="Times New Roman"/>
        </w:rPr>
        <w:t xml:space="preserve">.  The last TCEQ compliance investigation of </w:t>
      </w:r>
      <w:r w:rsidRPr="00832D24">
        <w:rPr>
          <w:bCs/>
        </w:rPr>
        <w:t>Alpha Utility</w:t>
      </w:r>
      <w:r w:rsidRPr="00832D24">
        <w:rPr>
          <w:rFonts w:cs="Times New Roman"/>
        </w:rPr>
        <w:t xml:space="preserve"> was on October 12, 2020.  </w:t>
      </w:r>
      <w:r w:rsidRPr="00832D24">
        <w:t>Alpha Utility</w:t>
      </w:r>
      <w:r w:rsidRPr="00832D24">
        <w:rPr>
          <w:noProof/>
        </w:rPr>
        <w:t xml:space="preserve"> </w:t>
      </w:r>
      <w:bookmarkStart w:id="11" w:name="_Hlk63687704"/>
      <w:r w:rsidRPr="00832D24">
        <w:t>has several violations and additional issues that need to be addressed that include well rehab, tank inspection, and distribution improvements</w:t>
      </w:r>
      <w:bookmarkEnd w:id="11"/>
      <w:r w:rsidRPr="00832D24">
        <w:t xml:space="preserve">.  CSWR-Texas stated they intend to invest the capital required to make the upgrades, renovations, and repairs necessary to bring the water systems into compliance with TCEQ regulations and to ensure customers receive safe and reliable service.  The needed improvements will begin when the systems are officially transferred to CSWR-Texas.  Once the water </w:t>
      </w:r>
      <w:r w:rsidRPr="00832D24">
        <w:lastRenderedPageBreak/>
        <w:t>systems are compliant with TCEQ regulations, the service provided to the requested area will be adequate.</w:t>
      </w:r>
      <w:r w:rsidRPr="00832D24">
        <w:rPr>
          <w:rFonts w:cs="Times New Roman"/>
        </w:rPr>
        <w:t xml:space="preserve">  For this docket, CSWR-Texas is seeking to transfer</w:t>
      </w:r>
      <w:r w:rsidRPr="00832D24">
        <w:rPr>
          <w:rFonts w:cs="Times New Roman"/>
          <w:bCs/>
        </w:rPr>
        <w:t xml:space="preserve"> approximately 217</w:t>
      </w:r>
      <w:r w:rsidRPr="00832D24">
        <w:rPr>
          <w:rFonts w:cs="Times New Roman"/>
        </w:rPr>
        <w:t xml:space="preserve"> </w:t>
      </w:r>
      <w:r w:rsidRPr="00832D24">
        <w:rPr>
          <w:rFonts w:cs="Times New Roman"/>
          <w:bCs/>
        </w:rPr>
        <w:t>acres and 163 connections in Camp County.</w:t>
      </w:r>
    </w:p>
    <w:p w14:paraId="53C92B26" w14:textId="77777777" w:rsidR="00197467" w:rsidRPr="00197467" w:rsidRDefault="00A1111D" w:rsidP="00C625E0">
      <w:pPr>
        <w:pStyle w:val="ListParagraph"/>
        <w:numPr>
          <w:ilvl w:val="0"/>
          <w:numId w:val="1"/>
        </w:numPr>
        <w:spacing w:before="100" w:beforeAutospacing="1"/>
        <w:contextualSpacing w:val="0"/>
        <w:jc w:val="both"/>
        <w:rPr>
          <w:rFonts w:cs="Times New Roman"/>
        </w:rPr>
      </w:pPr>
      <w:r w:rsidRPr="008E1AC1">
        <w:rPr>
          <w:rFonts w:cs="Times New Roman"/>
          <w:noProof/>
        </w:rPr>
        <w:t xml:space="preserve">Docket </w:t>
      </w:r>
      <w:r w:rsidRPr="004902EE">
        <w:rPr>
          <w:rFonts w:cs="Times New Roman"/>
          <w:noProof/>
        </w:rPr>
        <w:t>No. 52099</w:t>
      </w:r>
      <w:r w:rsidR="00E67652">
        <w:rPr>
          <w:rFonts w:cs="Times New Roman"/>
          <w:noProof/>
        </w:rPr>
        <w:t>:</w:t>
      </w:r>
      <w:r w:rsidR="00E67652">
        <w:rPr>
          <w:rStyle w:val="FootnoteReference"/>
          <w:rFonts w:cs="Times New Roman"/>
          <w:noProof/>
        </w:rPr>
        <w:footnoteReference w:id="24"/>
      </w:r>
      <w:r w:rsidRPr="004902EE">
        <w:rPr>
          <w:rFonts w:cs="Times New Roman"/>
          <w:noProof/>
        </w:rPr>
        <w:t xml:space="preserve"> </w:t>
      </w:r>
      <w:r w:rsidRPr="004902EE">
        <w:t>THRC Utility, LLC</w:t>
      </w:r>
      <w:r w:rsidRPr="004902EE">
        <w:rPr>
          <w:i/>
        </w:rPr>
        <w:t xml:space="preserve"> </w:t>
      </w:r>
      <w:r w:rsidRPr="004902EE">
        <w:rPr>
          <w:bCs/>
        </w:rPr>
        <w:t>(</w:t>
      </w:r>
      <w:r w:rsidRPr="004902EE">
        <w:t>THRC</w:t>
      </w:r>
      <w:r w:rsidRPr="004902EE">
        <w:rPr>
          <w:bCs/>
        </w:rPr>
        <w:t>) h</w:t>
      </w:r>
      <w:r w:rsidRPr="004902EE">
        <w:rPr>
          <w:rFonts w:cs="Times New Roman"/>
          <w:noProof/>
        </w:rPr>
        <w:t xml:space="preserve">as </w:t>
      </w:r>
      <w:r w:rsidRPr="004902EE">
        <w:t xml:space="preserve">public water systems (PWS) registered as Pelican Isle Water System, PWS ID No. 1750036 and a WWTP registered as Pelican Isle WWTP, Wastewater Discharge Permit No. WQ0013528001.  The last TCEQ compliance investigation of the public water system was on August 7, 2019.  THRC has a capacity violation for the water system. CSWR has indicated that they will make the necessary improvements once the system is acquired.  The last TCEQ compliance investigation of the wastewater discharge system was on July 8, 2021.  No violations or concerns were noted as a result of that investigation.  </w:t>
      </w:r>
      <w:r w:rsidRPr="004902EE">
        <w:rPr>
          <w:rFonts w:cs="Times New Roman"/>
        </w:rPr>
        <w:t>For this docket, CSWR-Texas is seeking to transfer</w:t>
      </w:r>
      <w:r w:rsidRPr="004902EE">
        <w:rPr>
          <w:rFonts w:cs="Times New Roman"/>
          <w:bCs/>
        </w:rPr>
        <w:t xml:space="preserve"> approximately 83.7</w:t>
      </w:r>
      <w:r w:rsidRPr="004902EE">
        <w:rPr>
          <w:rFonts w:cs="Times New Roman"/>
        </w:rPr>
        <w:t xml:space="preserve"> </w:t>
      </w:r>
      <w:r w:rsidRPr="004902EE">
        <w:rPr>
          <w:rFonts w:cs="Times New Roman"/>
          <w:bCs/>
        </w:rPr>
        <w:t>acres and 378 connections in Navarro County.</w:t>
      </w:r>
    </w:p>
    <w:p w14:paraId="2F8B1B78" w14:textId="37E172C4" w:rsidR="00D67C89" w:rsidRDefault="00197467" w:rsidP="00197467">
      <w:pPr>
        <w:pStyle w:val="ListParagraph"/>
        <w:numPr>
          <w:ilvl w:val="0"/>
          <w:numId w:val="1"/>
        </w:numPr>
        <w:jc w:val="both"/>
      </w:pPr>
      <w:r w:rsidRPr="008E1AC1">
        <w:rPr>
          <w:rFonts w:cs="Times New Roman"/>
          <w:noProof/>
        </w:rPr>
        <w:t xml:space="preserve">Docket </w:t>
      </w:r>
      <w:r w:rsidRPr="004902EE">
        <w:rPr>
          <w:rFonts w:cs="Times New Roman"/>
          <w:noProof/>
        </w:rPr>
        <w:t>No. 52</w:t>
      </w:r>
      <w:r w:rsidR="00D67C89">
        <w:rPr>
          <w:rFonts w:cs="Times New Roman"/>
          <w:noProof/>
        </w:rPr>
        <w:t>410</w:t>
      </w:r>
      <w:r>
        <w:rPr>
          <w:rFonts w:cs="Times New Roman"/>
          <w:noProof/>
        </w:rPr>
        <w:t>:</w:t>
      </w:r>
      <w:r>
        <w:rPr>
          <w:rStyle w:val="FootnoteReference"/>
          <w:rFonts w:cs="Times New Roman"/>
          <w:noProof/>
        </w:rPr>
        <w:footnoteReference w:id="25"/>
      </w:r>
      <w:r w:rsidRPr="004902EE">
        <w:rPr>
          <w:rFonts w:cs="Times New Roman"/>
          <w:noProof/>
        </w:rPr>
        <w:t xml:space="preserve"> </w:t>
      </w:r>
      <w:r w:rsidRPr="00FE1800">
        <w:t>Leon Springs Utility Co, Inc</w:t>
      </w:r>
      <w:r>
        <w:t>. (Leon Springs)</w:t>
      </w:r>
      <w:r w:rsidRPr="00E60766">
        <w:t xml:space="preserve"> has a TCEQ approved WWTP registered as </w:t>
      </w:r>
      <w:r w:rsidRPr="00C906E0">
        <w:t xml:space="preserve">Bridgewood Wastewater Treatment Facility, Wastewater Discharge Permit No. WQ14376-001.  The last TCEQ compliance investigation of the Leon Springs system was on March 31, 2021.  No violations or concerns were noted as a result of that investigation. </w:t>
      </w:r>
    </w:p>
    <w:p w14:paraId="266E8AD5" w14:textId="6AC9A109" w:rsidR="00A1111D" w:rsidRPr="00D67C89" w:rsidRDefault="00D67C89" w:rsidP="00D67C89">
      <w:pPr>
        <w:pStyle w:val="ListParagraph"/>
        <w:numPr>
          <w:ilvl w:val="0"/>
          <w:numId w:val="1"/>
        </w:numPr>
        <w:jc w:val="both"/>
      </w:pPr>
      <w:r w:rsidRPr="008E1AC1">
        <w:rPr>
          <w:rFonts w:cs="Times New Roman"/>
          <w:noProof/>
        </w:rPr>
        <w:t xml:space="preserve">Docket </w:t>
      </w:r>
      <w:r w:rsidRPr="004902EE">
        <w:rPr>
          <w:rFonts w:cs="Times New Roman"/>
          <w:noProof/>
        </w:rPr>
        <w:t>No. 52</w:t>
      </w:r>
      <w:r>
        <w:rPr>
          <w:rFonts w:cs="Times New Roman"/>
          <w:noProof/>
        </w:rPr>
        <w:t>700:</w:t>
      </w:r>
      <w:r>
        <w:rPr>
          <w:rStyle w:val="FootnoteReference"/>
          <w:rFonts w:cs="Times New Roman"/>
          <w:noProof/>
        </w:rPr>
        <w:footnoteReference w:id="26"/>
      </w:r>
      <w:r w:rsidRPr="004902EE">
        <w:rPr>
          <w:rFonts w:cs="Times New Roman"/>
          <w:noProof/>
        </w:rPr>
        <w:t xml:space="preserve"> </w:t>
      </w:r>
      <w:r w:rsidRPr="00D67C89">
        <w:t xml:space="preserve">RJR Water Company, Inc. (RJR Water) has a TCEQ public water system registered under PWS ID No. 1840077.  The last TCEQ compliance investigation of the RJR Water system was on September 9, 2021.  All violations or concerns noted as a result of that investigation have been resolved.  </w:t>
      </w:r>
      <w:r w:rsidRPr="00D67C89">
        <w:rPr>
          <w:bCs/>
        </w:rPr>
        <w:t xml:space="preserve">                   </w:t>
      </w:r>
      <w:r w:rsidR="00197467" w:rsidRPr="00D67C89">
        <w:t xml:space="preserve"> </w:t>
      </w:r>
      <w:r w:rsidR="00A1111D" w:rsidRPr="00D67C89">
        <w:rPr>
          <w:bCs/>
        </w:rPr>
        <w:t xml:space="preserve">                   </w:t>
      </w:r>
    </w:p>
    <w:p w14:paraId="79D0C652" w14:textId="27DD5498" w:rsidR="00A1111D" w:rsidRPr="004902EE" w:rsidRDefault="00A1111D" w:rsidP="00A02802">
      <w:pPr>
        <w:ind w:left="360"/>
        <w:rPr>
          <w:szCs w:val="24"/>
        </w:rPr>
      </w:pPr>
      <w:r w:rsidRPr="004902EE">
        <w:rPr>
          <w:szCs w:val="24"/>
        </w:rPr>
        <w:t xml:space="preserve">In each of the </w:t>
      </w:r>
      <w:r w:rsidR="00E67652">
        <w:rPr>
          <w:szCs w:val="24"/>
        </w:rPr>
        <w:t>above</w:t>
      </w:r>
      <w:r w:rsidR="00E67652" w:rsidRPr="004902EE">
        <w:rPr>
          <w:szCs w:val="24"/>
        </w:rPr>
        <w:t xml:space="preserve"> </w:t>
      </w:r>
      <w:r w:rsidRPr="004902EE">
        <w:rPr>
          <w:szCs w:val="24"/>
        </w:rPr>
        <w:t>applications, CSWR-Texas has stated that it intends to contract with an operations company.</w:t>
      </w:r>
    </w:p>
    <w:bookmarkEnd w:id="7"/>
    <w:p w14:paraId="687DBE88" w14:textId="77777777" w:rsidR="00884CEB" w:rsidRDefault="00884CEB" w:rsidP="007D4F2D">
      <w:pPr>
        <w:ind w:left="900" w:hanging="540"/>
        <w:rPr>
          <w:bCs/>
        </w:rPr>
      </w:pPr>
    </w:p>
    <w:p w14:paraId="6D2F3AD9" w14:textId="5169F235" w:rsidR="00D24180" w:rsidRPr="00BB7596" w:rsidRDefault="00D24180" w:rsidP="00FD2D2E">
      <w:pPr>
        <w:spacing w:after="240"/>
        <w:ind w:left="900" w:hanging="540"/>
      </w:pPr>
      <w:r w:rsidRPr="00BB7596">
        <w:rPr>
          <w:bCs/>
        </w:rPr>
        <w:t>3.5.</w:t>
      </w:r>
      <w:r w:rsidRPr="00BB7596">
        <w:rPr>
          <w:bCs/>
        </w:rPr>
        <w:tab/>
      </w:r>
      <w:r w:rsidR="00CC744D" w:rsidRPr="00BB7596">
        <w:rPr>
          <w:b/>
          <w:i/>
          <w:iCs/>
        </w:rPr>
        <w:t>The applicant</w:t>
      </w:r>
      <w:r w:rsidR="00342242" w:rsidRPr="00BB7596">
        <w:rPr>
          <w:b/>
          <w:i/>
          <w:iCs/>
        </w:rPr>
        <w:t>s</w:t>
      </w:r>
      <w:r w:rsidR="00CC744D" w:rsidRPr="00BB7596">
        <w:rPr>
          <w:b/>
          <w:i/>
          <w:iCs/>
        </w:rPr>
        <w:t>’ d</w:t>
      </w:r>
      <w:r w:rsidRPr="00BB7596">
        <w:rPr>
          <w:b/>
          <w:i/>
          <w:iCs/>
        </w:rPr>
        <w:t xml:space="preserve">emonstration </w:t>
      </w:r>
      <w:r w:rsidRPr="00BB7596">
        <w:rPr>
          <w:b/>
          <w:i/>
        </w:rPr>
        <w:t>that regionalization or consolidation with another retail public utility is not economically feasible when construction of a physically separate water or sewer system is required to provide service to the requested area</w:t>
      </w:r>
      <w:r w:rsidRPr="00BB7596">
        <w:t>. (</w:t>
      </w:r>
      <w:r w:rsidRPr="00BB7596">
        <w:rPr>
          <w:b/>
          <w:i/>
          <w:iCs/>
        </w:rPr>
        <w:t>TWC §</w:t>
      </w:r>
      <w:r w:rsidR="00F756CD" w:rsidRPr="00BB7596">
        <w:rPr>
          <w:bCs/>
        </w:rPr>
        <w:t> </w:t>
      </w:r>
      <w:r w:rsidRPr="00BB7596">
        <w:rPr>
          <w:b/>
          <w:i/>
          <w:iCs/>
        </w:rPr>
        <w:t>13.241(d)</w:t>
      </w:r>
      <w:r w:rsidR="00A17355" w:rsidRPr="00BB7596">
        <w:rPr>
          <w:b/>
          <w:i/>
          <w:iCs/>
        </w:rPr>
        <w:t>;</w:t>
      </w:r>
      <w:r w:rsidRPr="00BB7596">
        <w:rPr>
          <w:b/>
          <w:i/>
          <w:iCs/>
        </w:rPr>
        <w:t xml:space="preserve"> </w:t>
      </w:r>
      <w:r w:rsidRPr="00BB7596">
        <w:rPr>
          <w:b/>
          <w:i/>
        </w:rPr>
        <w:t>16 TAC §</w:t>
      </w:r>
      <w:r w:rsidR="00F756CD" w:rsidRPr="00BB7596">
        <w:rPr>
          <w:bCs/>
        </w:rPr>
        <w:t> </w:t>
      </w:r>
      <w:r w:rsidRPr="00BB7596">
        <w:rPr>
          <w:b/>
          <w:i/>
        </w:rPr>
        <w:t>24.227(b)).</w:t>
      </w:r>
    </w:p>
    <w:p w14:paraId="68FD4C7A" w14:textId="5D93DF12" w:rsidR="00C90F1A" w:rsidRPr="00BB7596" w:rsidRDefault="00A17355" w:rsidP="00BB7596">
      <w:pPr>
        <w:ind w:left="360"/>
      </w:pPr>
      <w:r w:rsidRPr="00BB7596">
        <w:t xml:space="preserve">The </w:t>
      </w:r>
      <w:r w:rsidR="00C90F1A" w:rsidRPr="00BB7596">
        <w:t>construction</w:t>
      </w:r>
      <w:r w:rsidRPr="00BB7596">
        <w:t xml:space="preserve"> of a physically separate system</w:t>
      </w:r>
      <w:r w:rsidR="00C90F1A" w:rsidRPr="00BB7596">
        <w:t xml:space="preserve"> is </w:t>
      </w:r>
      <w:r w:rsidRPr="00BB7596">
        <w:t xml:space="preserve">not </w:t>
      </w:r>
      <w:r w:rsidR="00C90F1A" w:rsidRPr="00BB7596">
        <w:t xml:space="preserve">necessary for </w:t>
      </w:r>
      <w:r w:rsidR="00884CEB" w:rsidRPr="00BB7596">
        <w:t>CSWR-Texas</w:t>
      </w:r>
      <w:r w:rsidR="00C90F1A" w:rsidRPr="00BB7596">
        <w:t xml:space="preserve"> to serve the requested area.</w:t>
      </w:r>
      <w:r w:rsidRPr="00BB7596">
        <w:t xml:space="preserve"> Therefore, concerns of regionalization or consolidation do not apply.</w:t>
      </w:r>
      <w:r w:rsidR="00C90F1A" w:rsidRPr="00BB7596">
        <w:t xml:space="preserve"> </w:t>
      </w:r>
    </w:p>
    <w:p w14:paraId="586BD3E3" w14:textId="77777777" w:rsidR="00C90F1A" w:rsidRPr="00BB7596" w:rsidRDefault="00C90F1A" w:rsidP="00E67652"/>
    <w:p w14:paraId="3BAC9710" w14:textId="140C7552" w:rsidR="00C90F1A" w:rsidRPr="00746793" w:rsidRDefault="00D24180" w:rsidP="00FD2D2E">
      <w:pPr>
        <w:spacing w:after="240"/>
        <w:ind w:left="900" w:hanging="540"/>
        <w:rPr>
          <w:color w:val="000000" w:themeColor="text1"/>
        </w:rPr>
      </w:pPr>
      <w:r w:rsidRPr="00BB7596">
        <w:rPr>
          <w:bCs/>
        </w:rPr>
        <w:t>3.6</w:t>
      </w:r>
      <w:r w:rsidRPr="00BB7596">
        <w:rPr>
          <w:bCs/>
        </w:rPr>
        <w:tab/>
      </w:r>
      <w:r w:rsidR="00CC744D" w:rsidRPr="00BB7596">
        <w:rPr>
          <w:b/>
          <w:i/>
          <w:iCs/>
        </w:rPr>
        <w:t>Consideration of the f</w:t>
      </w:r>
      <w:r w:rsidRPr="00BB7596">
        <w:rPr>
          <w:b/>
          <w:i/>
          <w:iCs/>
        </w:rPr>
        <w:t xml:space="preserve">easibility of obtaining service from an adjacent retail public </w:t>
      </w:r>
      <w:r w:rsidRPr="00746793">
        <w:rPr>
          <w:b/>
          <w:i/>
          <w:iCs/>
        </w:rPr>
        <w:t xml:space="preserve">utility </w:t>
      </w:r>
      <w:r w:rsidR="00342242" w:rsidRPr="00746793">
        <w:rPr>
          <w:b/>
          <w:i/>
          <w:iCs/>
        </w:rPr>
        <w:t>(TWC §</w:t>
      </w:r>
      <w:r w:rsidR="00F756CD" w:rsidRPr="00746793">
        <w:rPr>
          <w:bCs/>
        </w:rPr>
        <w:t> </w:t>
      </w:r>
      <w:r w:rsidR="00342242" w:rsidRPr="00746793">
        <w:rPr>
          <w:b/>
          <w:i/>
          <w:iCs/>
        </w:rPr>
        <w:t xml:space="preserve">13.246(c)(5); </w:t>
      </w:r>
      <w:r w:rsidR="00342242" w:rsidRPr="00746793">
        <w:rPr>
          <w:b/>
          <w:i/>
        </w:rPr>
        <w:t>16 TAC §§</w:t>
      </w:r>
      <w:r w:rsidR="00F756CD" w:rsidRPr="00746793">
        <w:rPr>
          <w:bCs/>
        </w:rPr>
        <w:t> </w:t>
      </w:r>
      <w:r w:rsidR="00342242" w:rsidRPr="00746793">
        <w:rPr>
          <w:b/>
          <w:i/>
        </w:rPr>
        <w:t>24.227(e)(5) and 24.239(h)(5)(E)).</w:t>
      </w:r>
      <w:r w:rsidR="00C90F1A" w:rsidRPr="00746793">
        <w:rPr>
          <w:iCs/>
        </w:rPr>
        <w:t xml:space="preserve">  </w:t>
      </w:r>
      <w:r w:rsidR="00C90F1A" w:rsidRPr="00746793">
        <w:rPr>
          <w:color w:val="000000" w:themeColor="text1"/>
        </w:rPr>
        <w:t xml:space="preserve"> </w:t>
      </w:r>
    </w:p>
    <w:p w14:paraId="672C145B" w14:textId="3254869A" w:rsidR="00C90F1A" w:rsidRPr="00746793" w:rsidRDefault="00E22698" w:rsidP="00BB7596">
      <w:pPr>
        <w:ind w:left="360"/>
        <w:rPr>
          <w:szCs w:val="24"/>
        </w:rPr>
      </w:pPr>
      <w:r w:rsidRPr="00746793">
        <w:t>Fremont</w:t>
      </w:r>
      <w:r w:rsidR="00C90F1A" w:rsidRPr="00746793">
        <w:t xml:space="preserve"> is currently serving customers and has sufficient capacity</w:t>
      </w:r>
      <w:r w:rsidR="007A17DC" w:rsidRPr="00746793">
        <w:t>.</w:t>
      </w:r>
      <w:r w:rsidR="00ED0966" w:rsidRPr="00746793">
        <w:t xml:space="preserve"> </w:t>
      </w:r>
      <w:r w:rsidR="00C90F1A" w:rsidRPr="00746793">
        <w:t xml:space="preserve"> </w:t>
      </w:r>
      <w:bookmarkStart w:id="12" w:name="_Hlk55213057"/>
      <w:r w:rsidR="007A17DC" w:rsidRPr="00746793">
        <w:rPr>
          <w:szCs w:val="24"/>
        </w:rPr>
        <w:t xml:space="preserve">Obtaining service from an adjacent retail public utility would likely increase costs to customers because new </w:t>
      </w:r>
      <w:r w:rsidR="007A17DC" w:rsidRPr="00746793">
        <w:rPr>
          <w:szCs w:val="24"/>
        </w:rPr>
        <w:lastRenderedPageBreak/>
        <w:t>facilities w</w:t>
      </w:r>
      <w:r w:rsidR="00BB7596" w:rsidRPr="00746793">
        <w:rPr>
          <w:szCs w:val="24"/>
        </w:rPr>
        <w:t>ould</w:t>
      </w:r>
      <w:r w:rsidR="007A17DC" w:rsidRPr="00746793">
        <w:rPr>
          <w:szCs w:val="24"/>
        </w:rPr>
        <w:t xml:space="preserve"> need to be constructed. </w:t>
      </w:r>
      <w:r w:rsidR="00ED0966" w:rsidRPr="00746793">
        <w:rPr>
          <w:szCs w:val="24"/>
        </w:rPr>
        <w:t xml:space="preserve"> </w:t>
      </w:r>
      <w:r w:rsidR="007A17DC" w:rsidRPr="00746793">
        <w:rPr>
          <w:szCs w:val="24"/>
        </w:rPr>
        <w:t xml:space="preserve">At </w:t>
      </w:r>
      <w:r w:rsidR="00E67652" w:rsidRPr="00746793">
        <w:rPr>
          <w:szCs w:val="24"/>
        </w:rPr>
        <w:t xml:space="preserve">a </w:t>
      </w:r>
      <w:r w:rsidR="007A17DC" w:rsidRPr="00746793">
        <w:rPr>
          <w:szCs w:val="24"/>
        </w:rPr>
        <w:t xml:space="preserve">minimum, an interconnect would need to be installed in order to connect to a neighboring retail public utility. </w:t>
      </w:r>
      <w:r w:rsidR="00ED0966" w:rsidRPr="00746793">
        <w:rPr>
          <w:szCs w:val="24"/>
        </w:rPr>
        <w:t xml:space="preserve"> </w:t>
      </w:r>
      <w:r w:rsidR="007A17DC" w:rsidRPr="00746793">
        <w:rPr>
          <w:color w:val="000000"/>
          <w:szCs w:val="24"/>
        </w:rPr>
        <w:t>Therefore, it is not feasible to obtain service from an adjacent retail public utility.</w:t>
      </w:r>
      <w:bookmarkEnd w:id="12"/>
    </w:p>
    <w:p w14:paraId="2115D535" w14:textId="77777777" w:rsidR="00C90F1A" w:rsidRPr="00746793" w:rsidRDefault="00C90F1A" w:rsidP="007D4F2D">
      <w:pPr>
        <w:pStyle w:val="NoSpacing"/>
        <w:tabs>
          <w:tab w:val="left" w:pos="720"/>
        </w:tabs>
        <w:ind w:left="360"/>
        <w:jc w:val="both"/>
        <w:rPr>
          <w:rFonts w:cs="Times New Roman"/>
        </w:rPr>
      </w:pPr>
      <w:r w:rsidRPr="00746793">
        <w:rPr>
          <w:rFonts w:cs="Times New Roman"/>
        </w:rPr>
        <w:t xml:space="preserve">  </w:t>
      </w:r>
    </w:p>
    <w:p w14:paraId="3AD1F70E" w14:textId="3E2B902B" w:rsidR="00904083" w:rsidRPr="00746793" w:rsidRDefault="00D24180" w:rsidP="00FD2D2E">
      <w:pPr>
        <w:spacing w:after="240"/>
        <w:ind w:left="900" w:hanging="540"/>
        <w:rPr>
          <w:b/>
          <w:i/>
        </w:rPr>
      </w:pPr>
      <w:r w:rsidRPr="00746793">
        <w:rPr>
          <w:bCs/>
          <w:iCs/>
        </w:rPr>
        <w:t>3.7.</w:t>
      </w:r>
      <w:r w:rsidRPr="00746793">
        <w:rPr>
          <w:bCs/>
          <w:iCs/>
        </w:rPr>
        <w:tab/>
      </w:r>
      <w:r w:rsidR="00CC744D" w:rsidRPr="00746793">
        <w:rPr>
          <w:b/>
          <w:i/>
          <w:iCs/>
        </w:rPr>
        <w:t xml:space="preserve">Consideration of the </w:t>
      </w:r>
      <w:r w:rsidR="00CC744D" w:rsidRPr="00746793">
        <w:rPr>
          <w:b/>
          <w:i/>
        </w:rPr>
        <w:t>f</w:t>
      </w:r>
      <w:r w:rsidRPr="00746793">
        <w:rPr>
          <w:b/>
          <w:i/>
        </w:rPr>
        <w:t xml:space="preserve">inancial ability of the applicant to pay for facilities necessary to provide continuous and adequate service </w:t>
      </w:r>
      <w:r w:rsidR="00342242" w:rsidRPr="00746793">
        <w:rPr>
          <w:b/>
          <w:i/>
        </w:rPr>
        <w:t>(TWC §§</w:t>
      </w:r>
      <w:r w:rsidR="00F756CD" w:rsidRPr="00746793">
        <w:rPr>
          <w:bCs/>
        </w:rPr>
        <w:t> </w:t>
      </w:r>
      <w:r w:rsidR="00342242" w:rsidRPr="00746793">
        <w:rPr>
          <w:b/>
          <w:i/>
        </w:rPr>
        <w:t>13.246(c)(6) and 13.301(b); 16 TAC §§</w:t>
      </w:r>
      <w:r w:rsidR="00F756CD" w:rsidRPr="00746793">
        <w:rPr>
          <w:bCs/>
        </w:rPr>
        <w:t> </w:t>
      </w:r>
      <w:r w:rsidR="00342242" w:rsidRPr="00746793">
        <w:rPr>
          <w:b/>
          <w:i/>
        </w:rPr>
        <w:t>24.227(a) and (e)(6), 24.11(e), and 24.239(f) and (h)(5)(F)).</w:t>
      </w:r>
    </w:p>
    <w:p w14:paraId="0576E7D5" w14:textId="7AF086C5" w:rsidR="00C90F1A" w:rsidRPr="00746793" w:rsidRDefault="00C90F1A" w:rsidP="00BB7596">
      <w:pPr>
        <w:ind w:firstLine="360"/>
        <w:rPr>
          <w:rFonts w:eastAsiaTheme="minorHAnsi"/>
          <w:color w:val="000000" w:themeColor="text1"/>
        </w:rPr>
      </w:pPr>
      <w:r w:rsidRPr="00746793">
        <w:rPr>
          <w:rFonts w:eastAsiaTheme="minorHAnsi"/>
          <w:color w:val="000000" w:themeColor="text1"/>
        </w:rPr>
        <w:t xml:space="preserve">The Rate Regulation Division </w:t>
      </w:r>
      <w:r w:rsidR="00E67652" w:rsidRPr="00746793">
        <w:rPr>
          <w:rFonts w:eastAsiaTheme="minorHAnsi"/>
          <w:color w:val="000000" w:themeColor="text1"/>
        </w:rPr>
        <w:t>is</w:t>
      </w:r>
      <w:r w:rsidRPr="00746793">
        <w:rPr>
          <w:rFonts w:eastAsiaTheme="minorHAnsi"/>
          <w:color w:val="000000" w:themeColor="text1"/>
        </w:rPr>
        <w:t xml:space="preserve"> addressing this criterion in a separate memo.</w:t>
      </w:r>
    </w:p>
    <w:p w14:paraId="3DA8970B" w14:textId="77777777" w:rsidR="00C90F1A" w:rsidRPr="00746793" w:rsidRDefault="00C90F1A" w:rsidP="007D4F2D">
      <w:pPr>
        <w:ind w:left="360"/>
        <w:rPr>
          <w:rFonts w:eastAsiaTheme="minorHAnsi"/>
        </w:rPr>
      </w:pPr>
      <w:r w:rsidRPr="00746793">
        <w:t xml:space="preserve"> </w:t>
      </w:r>
    </w:p>
    <w:p w14:paraId="41401221" w14:textId="3B5D52EB" w:rsidR="00904083" w:rsidRPr="00746793" w:rsidRDefault="00D24180" w:rsidP="00FD2D2E">
      <w:pPr>
        <w:spacing w:after="240"/>
        <w:ind w:left="900" w:hanging="540"/>
        <w:rPr>
          <w:rFonts w:eastAsiaTheme="minorHAnsi"/>
        </w:rPr>
      </w:pPr>
      <w:r w:rsidRPr="00746793">
        <w:rPr>
          <w:bCs/>
          <w:iCs/>
        </w:rPr>
        <w:t>3.8.</w:t>
      </w:r>
      <w:r w:rsidRPr="00746793">
        <w:rPr>
          <w:bCs/>
          <w:iCs/>
        </w:rPr>
        <w:tab/>
      </w:r>
      <w:r w:rsidR="00CC744D" w:rsidRPr="00746793">
        <w:rPr>
          <w:b/>
          <w:i/>
        </w:rPr>
        <w:t>Requirement of the applicant to provide</w:t>
      </w:r>
      <w:r w:rsidRPr="00746793">
        <w:rPr>
          <w:b/>
          <w:i/>
        </w:rPr>
        <w:t xml:space="preserve"> a bond or other financial assurance in a form and amount specified by the Commission to ensure that continuous and adequate utility service is provided (TWC §</w:t>
      </w:r>
      <w:r w:rsidR="00B24BC1" w:rsidRPr="00746793">
        <w:rPr>
          <w:b/>
          <w:i/>
        </w:rPr>
        <w:t>§</w:t>
      </w:r>
      <w:r w:rsidR="00F756CD" w:rsidRPr="00746793">
        <w:rPr>
          <w:bCs/>
        </w:rPr>
        <w:t> </w:t>
      </w:r>
      <w:r w:rsidRPr="00746793">
        <w:rPr>
          <w:b/>
          <w:i/>
        </w:rPr>
        <w:t>13.246(d)</w:t>
      </w:r>
      <w:r w:rsidR="00B24BC1" w:rsidRPr="00746793">
        <w:rPr>
          <w:b/>
          <w:i/>
        </w:rPr>
        <w:t>, 13.301(c);</w:t>
      </w:r>
      <w:r w:rsidRPr="00746793">
        <w:rPr>
          <w:b/>
          <w:i/>
        </w:rPr>
        <w:t xml:space="preserve"> 16 TAC</w:t>
      </w:r>
      <w:r w:rsidR="00800B84" w:rsidRPr="00746793">
        <w:rPr>
          <w:b/>
          <w:i/>
        </w:rPr>
        <w:t xml:space="preserve"> </w:t>
      </w:r>
      <w:r w:rsidRPr="00746793">
        <w:rPr>
          <w:b/>
          <w:i/>
        </w:rPr>
        <w:t>§</w:t>
      </w:r>
      <w:r w:rsidR="00B24BC1" w:rsidRPr="00746793">
        <w:rPr>
          <w:b/>
          <w:i/>
        </w:rPr>
        <w:t>§</w:t>
      </w:r>
      <w:r w:rsidR="00F756CD" w:rsidRPr="00746793">
        <w:rPr>
          <w:bCs/>
        </w:rPr>
        <w:t> </w:t>
      </w:r>
      <w:r w:rsidRPr="00746793">
        <w:rPr>
          <w:b/>
          <w:i/>
        </w:rPr>
        <w:t>24.227(f)</w:t>
      </w:r>
      <w:r w:rsidR="00B24BC1" w:rsidRPr="00746793">
        <w:rPr>
          <w:b/>
          <w:i/>
        </w:rPr>
        <w:t>, 24.239(f)</w:t>
      </w:r>
      <w:r w:rsidRPr="00746793">
        <w:rPr>
          <w:b/>
          <w:i/>
        </w:rPr>
        <w:t xml:space="preserve">). </w:t>
      </w:r>
    </w:p>
    <w:p w14:paraId="1EBD4595" w14:textId="6CC41E77" w:rsidR="00C90F1A" w:rsidRPr="00746793" w:rsidRDefault="00C90F1A" w:rsidP="00BB7596">
      <w:pPr>
        <w:ind w:firstLine="360"/>
        <w:rPr>
          <w:rFonts w:eastAsiaTheme="minorHAnsi"/>
          <w:color w:val="000000" w:themeColor="text1"/>
        </w:rPr>
      </w:pPr>
      <w:r w:rsidRPr="00746793">
        <w:rPr>
          <w:rFonts w:eastAsiaTheme="minorHAnsi"/>
          <w:color w:val="000000" w:themeColor="text1"/>
        </w:rPr>
        <w:t xml:space="preserve">The Rate Regulation Division </w:t>
      </w:r>
      <w:r w:rsidR="00E67652" w:rsidRPr="00746793">
        <w:rPr>
          <w:rFonts w:eastAsiaTheme="minorHAnsi"/>
          <w:color w:val="000000" w:themeColor="text1"/>
        </w:rPr>
        <w:t>is</w:t>
      </w:r>
      <w:r w:rsidRPr="00746793">
        <w:rPr>
          <w:rFonts w:eastAsiaTheme="minorHAnsi"/>
          <w:color w:val="000000" w:themeColor="text1"/>
        </w:rPr>
        <w:t xml:space="preserve"> addressing this criterion in a separate memo.</w:t>
      </w:r>
    </w:p>
    <w:p w14:paraId="3AD1A375" w14:textId="77777777" w:rsidR="00BB7596" w:rsidRPr="00746793" w:rsidRDefault="00BB7596" w:rsidP="00BB7596">
      <w:pPr>
        <w:ind w:firstLine="360"/>
        <w:rPr>
          <w:rFonts w:eastAsiaTheme="minorHAnsi"/>
          <w:color w:val="000000" w:themeColor="text1"/>
        </w:rPr>
      </w:pPr>
    </w:p>
    <w:p w14:paraId="05D80870" w14:textId="7AD7B0FF" w:rsidR="00C90F1A" w:rsidRPr="00746793" w:rsidRDefault="00D24180" w:rsidP="000C608F">
      <w:pPr>
        <w:pStyle w:val="ListParagraph"/>
        <w:ind w:left="907" w:hanging="547"/>
        <w:contextualSpacing w:val="0"/>
        <w:jc w:val="both"/>
        <w:rPr>
          <w:rFonts w:cs="Times New Roman"/>
        </w:rPr>
      </w:pPr>
      <w:r w:rsidRPr="00746793">
        <w:rPr>
          <w:rFonts w:cs="Times New Roman"/>
          <w:bCs/>
          <w:iCs/>
        </w:rPr>
        <w:t>3.9.</w:t>
      </w:r>
      <w:r w:rsidRPr="00746793">
        <w:rPr>
          <w:rFonts w:cs="Times New Roman"/>
          <w:bCs/>
          <w:iCs/>
        </w:rPr>
        <w:tab/>
      </w:r>
      <w:r w:rsidR="00CC744D" w:rsidRPr="00746793">
        <w:rPr>
          <w:rFonts w:cs="Times New Roman"/>
          <w:b/>
          <w:i/>
        </w:rPr>
        <w:t>Consideration of the e</w:t>
      </w:r>
      <w:r w:rsidRPr="00746793">
        <w:rPr>
          <w:rFonts w:cs="Times New Roman"/>
          <w:b/>
          <w:i/>
        </w:rPr>
        <w:t xml:space="preserve">nvironmental integrity and the effect on the land to be included in the certificated area </w:t>
      </w:r>
      <w:r w:rsidR="00ED0966" w:rsidRPr="00746793">
        <w:rPr>
          <w:rFonts w:cs="Times New Roman"/>
          <w:b/>
          <w:i/>
        </w:rPr>
        <w:t>(TWC §</w:t>
      </w:r>
      <w:r w:rsidR="005B3CCA" w:rsidRPr="00746793">
        <w:rPr>
          <w:bCs/>
        </w:rPr>
        <w:t> </w:t>
      </w:r>
      <w:r w:rsidR="00ED0966" w:rsidRPr="00746793">
        <w:rPr>
          <w:rFonts w:cs="Times New Roman"/>
          <w:b/>
          <w:i/>
        </w:rPr>
        <w:t>13.246(c)(7) and (9); and 16 TAC §§</w:t>
      </w:r>
      <w:r w:rsidR="005B3CCA" w:rsidRPr="00746793">
        <w:rPr>
          <w:bCs/>
        </w:rPr>
        <w:t> </w:t>
      </w:r>
      <w:r w:rsidR="00ED0966" w:rsidRPr="00746793">
        <w:rPr>
          <w:rFonts w:cs="Times New Roman"/>
          <w:b/>
          <w:i/>
        </w:rPr>
        <w:t>24.227(e)(7) and (9) and 24.239(h)(5)(G)).</w:t>
      </w:r>
      <w:r w:rsidRPr="00746793">
        <w:rPr>
          <w:rFonts w:cs="Times New Roman"/>
          <w:b/>
          <w:i/>
        </w:rPr>
        <w:t xml:space="preserve"> </w:t>
      </w:r>
      <w:r w:rsidR="00C90F1A" w:rsidRPr="00746793">
        <w:rPr>
          <w:rFonts w:cs="Times New Roman"/>
        </w:rPr>
        <w:t xml:space="preserve">  </w:t>
      </w:r>
    </w:p>
    <w:p w14:paraId="4BC86849" w14:textId="77777777" w:rsidR="00C90F1A" w:rsidRPr="00746793" w:rsidRDefault="00C90F1A" w:rsidP="00BB7596">
      <w:pPr>
        <w:pStyle w:val="ListParagraph"/>
        <w:spacing w:before="120" w:after="0"/>
        <w:ind w:left="360" w:firstLine="0"/>
        <w:contextualSpacing w:val="0"/>
        <w:jc w:val="both"/>
        <w:rPr>
          <w:rFonts w:cs="Times New Roman"/>
          <w:color w:val="000000" w:themeColor="text1"/>
        </w:rPr>
      </w:pPr>
      <w:r w:rsidRPr="00746793">
        <w:rPr>
          <w:rFonts w:cs="Times New Roman"/>
        </w:rPr>
        <w:t>The environmental integrity of the land will not be affected as no additional construction is needed to provide service to the requested area</w:t>
      </w:r>
      <w:r w:rsidRPr="00746793">
        <w:rPr>
          <w:rFonts w:cs="Times New Roman"/>
          <w:color w:val="000000" w:themeColor="text1"/>
        </w:rPr>
        <w:t>.</w:t>
      </w:r>
    </w:p>
    <w:p w14:paraId="625589D1" w14:textId="77777777" w:rsidR="00C90F1A" w:rsidRPr="00746793" w:rsidRDefault="00C90F1A" w:rsidP="007D4F2D">
      <w:pPr>
        <w:pStyle w:val="ListParagraph"/>
        <w:spacing w:after="0"/>
        <w:ind w:left="360" w:firstLine="0"/>
        <w:jc w:val="both"/>
        <w:rPr>
          <w:rFonts w:cs="Times New Roman"/>
        </w:rPr>
      </w:pPr>
      <w:r w:rsidRPr="00746793">
        <w:rPr>
          <w:rFonts w:cs="Times New Roman"/>
          <w:color w:val="000000" w:themeColor="text1"/>
        </w:rPr>
        <w:t xml:space="preserve"> </w:t>
      </w:r>
    </w:p>
    <w:p w14:paraId="2FF7FD74" w14:textId="29D772E4" w:rsidR="00D24180" w:rsidRPr="00746793" w:rsidRDefault="00D24180" w:rsidP="00FD2D2E">
      <w:pPr>
        <w:pStyle w:val="NoSpacing"/>
        <w:spacing w:after="240"/>
        <w:ind w:left="900" w:hanging="540"/>
        <w:contextualSpacing/>
        <w:jc w:val="both"/>
        <w:rPr>
          <w:rFonts w:cs="Times New Roman"/>
          <w:b/>
          <w:i/>
        </w:rPr>
      </w:pPr>
      <w:r w:rsidRPr="00746793">
        <w:rPr>
          <w:bCs/>
          <w:iCs/>
        </w:rPr>
        <w:t>3.10.</w:t>
      </w:r>
      <w:r w:rsidRPr="00746793">
        <w:rPr>
          <w:bCs/>
          <w:iCs/>
        </w:rPr>
        <w:tab/>
      </w:r>
      <w:r w:rsidR="00CC744D" w:rsidRPr="00746793">
        <w:rPr>
          <w:rFonts w:cs="Times New Roman"/>
          <w:b/>
          <w:i/>
        </w:rPr>
        <w:t xml:space="preserve">Consideration of the </w:t>
      </w:r>
      <w:r w:rsidR="00CC744D" w:rsidRPr="00746793">
        <w:rPr>
          <w:b/>
          <w:i/>
        </w:rPr>
        <w:t>p</w:t>
      </w:r>
      <w:r w:rsidRPr="00746793">
        <w:rPr>
          <w:b/>
          <w:i/>
        </w:rPr>
        <w:t xml:space="preserve">robable </w:t>
      </w:r>
      <w:r w:rsidR="0001100F" w:rsidRPr="00746793">
        <w:rPr>
          <w:b/>
          <w:i/>
        </w:rPr>
        <w:t>i</w:t>
      </w:r>
      <w:r w:rsidRPr="00746793">
        <w:rPr>
          <w:b/>
          <w:i/>
        </w:rPr>
        <w:t>mprovement in service or lowering of cost to consumers (TWC</w:t>
      </w:r>
      <w:r w:rsidR="00800B84" w:rsidRPr="00746793">
        <w:rPr>
          <w:b/>
          <w:i/>
        </w:rPr>
        <w:t xml:space="preserve"> </w:t>
      </w:r>
      <w:r w:rsidRPr="00746793">
        <w:rPr>
          <w:b/>
          <w:i/>
        </w:rPr>
        <w:t>§</w:t>
      </w:r>
      <w:r w:rsidR="005B3CCA" w:rsidRPr="00746793">
        <w:rPr>
          <w:bCs/>
        </w:rPr>
        <w:t> </w:t>
      </w:r>
      <w:r w:rsidRPr="00746793">
        <w:rPr>
          <w:b/>
          <w:i/>
        </w:rPr>
        <w:t>13.246(c)(8)</w:t>
      </w:r>
      <w:r w:rsidR="00800B84" w:rsidRPr="00746793">
        <w:rPr>
          <w:b/>
          <w:i/>
        </w:rPr>
        <w:t>;</w:t>
      </w:r>
      <w:r w:rsidRPr="00746793">
        <w:rPr>
          <w:b/>
          <w:i/>
        </w:rPr>
        <w:t xml:space="preserve"> 16 TAC §</w:t>
      </w:r>
      <w:r w:rsidR="00800B84" w:rsidRPr="00746793">
        <w:rPr>
          <w:b/>
          <w:i/>
        </w:rPr>
        <w:t>§</w:t>
      </w:r>
      <w:r w:rsidR="005B3CCA" w:rsidRPr="00746793">
        <w:rPr>
          <w:bCs/>
        </w:rPr>
        <w:t> </w:t>
      </w:r>
      <w:r w:rsidRPr="00746793">
        <w:rPr>
          <w:b/>
          <w:i/>
        </w:rPr>
        <w:t>24.227(e)(8)</w:t>
      </w:r>
      <w:r w:rsidR="00800B84" w:rsidRPr="00746793">
        <w:rPr>
          <w:b/>
          <w:i/>
        </w:rPr>
        <w:t>, 24.239(h)(5)(H)</w:t>
      </w:r>
      <w:r w:rsidRPr="00746793">
        <w:rPr>
          <w:b/>
          <w:i/>
        </w:rPr>
        <w:t>).</w:t>
      </w:r>
      <w:r w:rsidRPr="00746793">
        <w:rPr>
          <w:rFonts w:cs="Times New Roman"/>
          <w:b/>
          <w:i/>
        </w:rPr>
        <w:t xml:space="preserve"> </w:t>
      </w:r>
    </w:p>
    <w:p w14:paraId="1B5B3B93" w14:textId="34BFCDE5" w:rsidR="00C90F1A" w:rsidRPr="00746793" w:rsidRDefault="00884CEB" w:rsidP="00BB7596">
      <w:pPr>
        <w:pStyle w:val="NoSpacing"/>
        <w:spacing w:before="240"/>
        <w:ind w:left="360"/>
        <w:jc w:val="both"/>
        <w:rPr>
          <w:rFonts w:cs="Times New Roman"/>
        </w:rPr>
      </w:pPr>
      <w:r w:rsidRPr="00746793">
        <w:t>CSWR-Texas</w:t>
      </w:r>
      <w:r w:rsidR="0064757D" w:rsidRPr="00746793">
        <w:t xml:space="preserve"> </w:t>
      </w:r>
      <w:r w:rsidR="00C90F1A" w:rsidRPr="00746793">
        <w:rPr>
          <w:rFonts w:cs="Times New Roman"/>
        </w:rPr>
        <w:t xml:space="preserve">will continue to provide </w:t>
      </w:r>
      <w:r w:rsidR="00BB7596" w:rsidRPr="00746793">
        <w:rPr>
          <w:rFonts w:cs="Times New Roman"/>
        </w:rPr>
        <w:t>water</w:t>
      </w:r>
      <w:r w:rsidR="00C90F1A" w:rsidRPr="00746793">
        <w:rPr>
          <w:rFonts w:cs="Times New Roman"/>
        </w:rPr>
        <w:t xml:space="preserve"> service to the existing customers in the area. </w:t>
      </w:r>
      <w:r w:rsidR="00AE4B86" w:rsidRPr="00746793">
        <w:rPr>
          <w:rFonts w:cs="Times New Roman"/>
        </w:rPr>
        <w:t xml:space="preserve">There will be no change in the quality or cost of service to customers. </w:t>
      </w:r>
      <w:r w:rsidR="00C90F1A" w:rsidRPr="00746793">
        <w:rPr>
          <w:rFonts w:cs="Times New Roman"/>
        </w:rPr>
        <w:t xml:space="preserve"> </w:t>
      </w:r>
    </w:p>
    <w:p w14:paraId="16094049" w14:textId="77777777" w:rsidR="00C90F1A" w:rsidRPr="00746793" w:rsidRDefault="00C90F1A" w:rsidP="00C90F1A">
      <w:pPr>
        <w:pStyle w:val="NoSpacing"/>
        <w:jc w:val="both"/>
        <w:rPr>
          <w:rFonts w:cs="Times New Roman"/>
        </w:rPr>
      </w:pPr>
    </w:p>
    <w:p w14:paraId="7BF3E7BD" w14:textId="7BD94BD0" w:rsidR="00C90F1A" w:rsidRPr="00746793" w:rsidRDefault="00D24180" w:rsidP="00C90F1A">
      <w:pPr>
        <w:pStyle w:val="NoSpacing"/>
        <w:tabs>
          <w:tab w:val="left" w:pos="720"/>
        </w:tabs>
        <w:autoSpaceDE w:val="0"/>
        <w:autoSpaceDN w:val="0"/>
        <w:adjustRightInd w:val="0"/>
        <w:jc w:val="both"/>
        <w:rPr>
          <w:rFonts w:cs="Times New Roman"/>
        </w:rPr>
      </w:pPr>
      <w:bookmarkStart w:id="13" w:name="_Hlk53566076"/>
      <w:r w:rsidRPr="00746793">
        <w:t>Applicants</w:t>
      </w:r>
      <w:bookmarkEnd w:id="13"/>
      <w:r w:rsidR="000C608F" w:rsidRPr="00746793">
        <w:t xml:space="preserve"> </w:t>
      </w:r>
      <w:r w:rsidR="00C90F1A" w:rsidRPr="00746793">
        <w:rPr>
          <w:rFonts w:cs="Times New Roman"/>
        </w:rPr>
        <w:t xml:space="preserve">meet all of the statutory requirements of TWC Chapter 13 and the Commission's Chapter 24 rules and regulations. Approving this application to transfer </w:t>
      </w:r>
      <w:r w:rsidR="00BB7596" w:rsidRPr="00746793">
        <w:rPr>
          <w:rFonts w:cs="Times New Roman"/>
        </w:rPr>
        <w:t>water</w:t>
      </w:r>
      <w:r w:rsidR="00C90F1A" w:rsidRPr="00746793">
        <w:rPr>
          <w:rFonts w:cs="Times New Roman"/>
        </w:rPr>
        <w:t xml:space="preserve"> </w:t>
      </w:r>
      <w:r w:rsidR="00C90F1A" w:rsidRPr="00746793">
        <w:rPr>
          <w:rFonts w:cs="Times New Roman"/>
          <w:bCs/>
        </w:rPr>
        <w:t xml:space="preserve">facilities in the requested area, and </w:t>
      </w:r>
      <w:r w:rsidR="006B6B83" w:rsidRPr="00746793">
        <w:rPr>
          <w:rFonts w:cs="Times New Roman"/>
          <w:bCs/>
        </w:rPr>
        <w:t>all</w:t>
      </w:r>
      <w:r w:rsidR="00C90F1A" w:rsidRPr="00746793">
        <w:rPr>
          <w:rFonts w:cs="Times New Roman"/>
          <w:bCs/>
        </w:rPr>
        <w:t xml:space="preserve"> of the </w:t>
      </w:r>
      <w:r w:rsidR="00BB7596" w:rsidRPr="00746793">
        <w:rPr>
          <w:rFonts w:cs="Times New Roman"/>
          <w:bCs/>
        </w:rPr>
        <w:t>water</w:t>
      </w:r>
      <w:r w:rsidR="00C90F1A" w:rsidRPr="00746793">
        <w:rPr>
          <w:rFonts w:cs="Times New Roman"/>
          <w:bCs/>
        </w:rPr>
        <w:t xml:space="preserve"> service area</w:t>
      </w:r>
      <w:r w:rsidR="00C90F1A" w:rsidRPr="00746793">
        <w:rPr>
          <w:rFonts w:cs="Times New Roman"/>
        </w:rPr>
        <w:t xml:space="preserve"> of </w:t>
      </w:r>
      <w:r w:rsidR="00BB7596" w:rsidRPr="00746793">
        <w:rPr>
          <w:rFonts w:cs="Times New Roman"/>
        </w:rPr>
        <w:t xml:space="preserve">water </w:t>
      </w:r>
      <w:r w:rsidR="00C90F1A" w:rsidRPr="00746793">
        <w:rPr>
          <w:rFonts w:cs="Times New Roman"/>
        </w:rPr>
        <w:t xml:space="preserve">CCN No. </w:t>
      </w:r>
      <w:r w:rsidR="00BB7596" w:rsidRPr="00746793">
        <w:rPr>
          <w:rFonts w:cs="Times New Roman"/>
        </w:rPr>
        <w:t>12</w:t>
      </w:r>
      <w:r w:rsidR="00746793" w:rsidRPr="00746793">
        <w:rPr>
          <w:rFonts w:cs="Times New Roman"/>
        </w:rPr>
        <w:t>821</w:t>
      </w:r>
      <w:r w:rsidR="00C90F1A" w:rsidRPr="00746793">
        <w:rPr>
          <w:rFonts w:cs="Times New Roman"/>
          <w:bCs/>
        </w:rPr>
        <w:t xml:space="preserve"> </w:t>
      </w:r>
      <w:r w:rsidR="00C90F1A" w:rsidRPr="00746793">
        <w:rPr>
          <w:rFonts w:cs="Times New Roman"/>
        </w:rPr>
        <w:t xml:space="preserve">to </w:t>
      </w:r>
      <w:r w:rsidR="00884CEB" w:rsidRPr="00746793">
        <w:t>CSWR-Texas</w:t>
      </w:r>
      <w:r w:rsidR="00B02358" w:rsidRPr="00746793">
        <w:t>’s</w:t>
      </w:r>
      <w:r w:rsidR="00B02358" w:rsidRPr="00746793">
        <w:rPr>
          <w:rFonts w:cs="Times New Roman"/>
        </w:rPr>
        <w:t xml:space="preserve"> </w:t>
      </w:r>
      <w:r w:rsidR="00BB7596" w:rsidRPr="00746793">
        <w:rPr>
          <w:rFonts w:cs="Times New Roman"/>
        </w:rPr>
        <w:t xml:space="preserve">water </w:t>
      </w:r>
      <w:r w:rsidR="00C90F1A" w:rsidRPr="00746793">
        <w:rPr>
          <w:rFonts w:cs="Times New Roman"/>
        </w:rPr>
        <w:t xml:space="preserve">CCN No. </w:t>
      </w:r>
      <w:r w:rsidR="00BB7596" w:rsidRPr="00746793">
        <w:rPr>
          <w:rFonts w:cs="Times New Roman"/>
        </w:rPr>
        <w:t>13290</w:t>
      </w:r>
      <w:r w:rsidR="00B02358" w:rsidRPr="00746793">
        <w:rPr>
          <w:rFonts w:cs="Times New Roman"/>
        </w:rPr>
        <w:t xml:space="preserve"> </w:t>
      </w:r>
      <w:r w:rsidR="00C90F1A" w:rsidRPr="00746793">
        <w:rPr>
          <w:rFonts w:cs="Times New Roman"/>
        </w:rPr>
        <w:t>is necessary for the service, accommodation, convenience and safety of the public.</w:t>
      </w:r>
    </w:p>
    <w:p w14:paraId="570E38D7" w14:textId="77777777" w:rsidR="00C90F1A" w:rsidRPr="00746793" w:rsidRDefault="00C90F1A" w:rsidP="00C90F1A">
      <w:pPr>
        <w:pStyle w:val="NoSpacing"/>
        <w:tabs>
          <w:tab w:val="left" w:pos="720"/>
        </w:tabs>
        <w:autoSpaceDE w:val="0"/>
        <w:autoSpaceDN w:val="0"/>
        <w:adjustRightInd w:val="0"/>
        <w:jc w:val="both"/>
        <w:rPr>
          <w:rFonts w:cs="Times New Roman"/>
        </w:rPr>
      </w:pPr>
    </w:p>
    <w:p w14:paraId="57A7819F" w14:textId="260D796F" w:rsidR="00C90F1A" w:rsidRPr="00746793" w:rsidRDefault="00C366FF" w:rsidP="007D4F2D">
      <w:pPr>
        <w:pStyle w:val="BodyText"/>
        <w:spacing w:after="0"/>
        <w:ind w:left="360" w:hanging="360"/>
        <w:jc w:val="both"/>
        <w:rPr>
          <w:rFonts w:eastAsia="Times New Roman" w:cs="Times New Roman"/>
          <w:b/>
          <w:u w:val="single"/>
        </w:rPr>
      </w:pPr>
      <w:r w:rsidRPr="00746793">
        <w:rPr>
          <w:rFonts w:eastAsia="Times New Roman" w:cs="Times New Roman"/>
          <w:b/>
        </w:rPr>
        <w:t xml:space="preserve">4. </w:t>
      </w:r>
      <w:r w:rsidRPr="00746793">
        <w:rPr>
          <w:rFonts w:eastAsia="Times New Roman" w:cs="Times New Roman"/>
          <w:b/>
        </w:rPr>
        <w:tab/>
      </w:r>
      <w:r w:rsidR="00C90F1A" w:rsidRPr="00746793">
        <w:rPr>
          <w:rFonts w:eastAsia="Times New Roman" w:cs="Times New Roman"/>
          <w:b/>
          <w:u w:val="single"/>
        </w:rPr>
        <w:t>Recommendation</w:t>
      </w:r>
    </w:p>
    <w:p w14:paraId="1355FF07" w14:textId="2F2A7CCB" w:rsidR="00DA36E8" w:rsidRDefault="0064757D" w:rsidP="009327AF">
      <w:bookmarkStart w:id="14" w:name="_Hlk53566061"/>
      <w:r w:rsidRPr="00746793">
        <w:rPr>
          <w:rFonts w:eastAsia="Calibri"/>
        </w:rPr>
        <w:t>Based on the above information, I</w:t>
      </w:r>
      <w:r w:rsidR="00C90F1A" w:rsidRPr="00746793">
        <w:t xml:space="preserve"> </w:t>
      </w:r>
      <w:bookmarkEnd w:id="14"/>
      <w:r w:rsidR="00C90F1A" w:rsidRPr="00746793">
        <w:t xml:space="preserve">recommend that the Commission find that the transaction will serve the public interest and </w:t>
      </w:r>
      <w:r w:rsidR="00CC744D" w:rsidRPr="00746793">
        <w:t xml:space="preserve">that </w:t>
      </w:r>
      <w:r w:rsidR="00C366FF" w:rsidRPr="00746793">
        <w:t>Applicants</w:t>
      </w:r>
      <w:r w:rsidR="00CC744D" w:rsidRPr="00746793">
        <w:t xml:space="preserve"> be allowed</w:t>
      </w:r>
      <w:r w:rsidR="00C366FF" w:rsidRPr="00746793">
        <w:t xml:space="preserve"> </w:t>
      </w:r>
      <w:r w:rsidR="00C90F1A" w:rsidRPr="00746793">
        <w:t xml:space="preserve">to proceed with the proposed transaction. </w:t>
      </w:r>
      <w:r w:rsidR="001A56DF" w:rsidRPr="00746793">
        <w:t xml:space="preserve">There are </w:t>
      </w:r>
      <w:r w:rsidR="00C90F1A" w:rsidRPr="00746793">
        <w:t xml:space="preserve">no deposits held by </w:t>
      </w:r>
      <w:r w:rsidR="00E22698" w:rsidRPr="00746793">
        <w:t>Fremont</w:t>
      </w:r>
      <w:r w:rsidR="003E0B1C" w:rsidRPr="00746793">
        <w:t xml:space="preserve"> </w:t>
      </w:r>
      <w:r w:rsidR="00C90F1A" w:rsidRPr="00746793">
        <w:t xml:space="preserve">for the customers being served by </w:t>
      </w:r>
      <w:r w:rsidR="00BB7596" w:rsidRPr="00746793">
        <w:t>the public water system</w:t>
      </w:r>
      <w:r w:rsidR="00C90F1A" w:rsidRPr="00746793">
        <w:t xml:space="preserve">. </w:t>
      </w:r>
      <w:r w:rsidR="000C608F" w:rsidRPr="00746793">
        <w:t xml:space="preserve"> </w:t>
      </w:r>
      <w:r w:rsidRPr="00746793">
        <w:t xml:space="preserve">I </w:t>
      </w:r>
      <w:r w:rsidR="00C90F1A" w:rsidRPr="00746793">
        <w:t>further recommend that a public hearing is not necessary.</w:t>
      </w:r>
      <w:r w:rsidR="00C90F1A" w:rsidRPr="000C608F">
        <w:t xml:space="preserve"> </w:t>
      </w:r>
    </w:p>
    <w:sectPr w:rsidR="00DA36E8"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1FC6F" w14:textId="77777777" w:rsidR="00D62423" w:rsidRDefault="00D62423">
      <w:r>
        <w:separator/>
      </w:r>
    </w:p>
  </w:endnote>
  <w:endnote w:type="continuationSeparator" w:id="0">
    <w:p w14:paraId="295E9209" w14:textId="77777777" w:rsidR="00D62423" w:rsidRDefault="00D6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D16F7" w14:textId="77777777" w:rsidR="00D62423" w:rsidRDefault="00D62423">
      <w:r>
        <w:separator/>
      </w:r>
    </w:p>
  </w:footnote>
  <w:footnote w:type="continuationSeparator" w:id="0">
    <w:p w14:paraId="67C36A3A" w14:textId="77777777" w:rsidR="00D62423" w:rsidRDefault="00D62423">
      <w:r>
        <w:continuationSeparator/>
      </w:r>
    </w:p>
  </w:footnote>
  <w:footnote w:id="1">
    <w:p w14:paraId="3B9D0C87" w14:textId="2AEEDF99" w:rsidR="007C589F" w:rsidRDefault="007C589F">
      <w:pPr>
        <w:pStyle w:val="FootnoteText"/>
      </w:pPr>
      <w:r>
        <w:rPr>
          <w:rStyle w:val="FootnoteReference"/>
        </w:rPr>
        <w:footnoteRef/>
      </w:r>
      <w:r>
        <w:t xml:space="preserve"> </w:t>
      </w:r>
      <w:r w:rsidRPr="007C589F">
        <w:rPr>
          <w:i/>
        </w:rPr>
        <w:t>Application of JRM Water LLC and CSWR-Texas Utility Operating Company, LLC for Sale, Transfer, or Merger of Facilities and Certificate Rights in Victoria County</w:t>
      </w:r>
      <w:r w:rsidRPr="009F5E84">
        <w:t>, Docket No. 50251</w:t>
      </w:r>
      <w:r>
        <w:t xml:space="preserve"> (Mar. 12, 2021).</w:t>
      </w:r>
    </w:p>
  </w:footnote>
  <w:footnote w:id="2">
    <w:p w14:paraId="31687A5A" w14:textId="6D7E65B1" w:rsidR="007C589F" w:rsidRDefault="007C589F">
      <w:pPr>
        <w:pStyle w:val="FootnoteText"/>
      </w:pPr>
      <w:r>
        <w:rPr>
          <w:rStyle w:val="FootnoteReference"/>
        </w:rPr>
        <w:footnoteRef/>
      </w:r>
      <w:r>
        <w:t xml:space="preserve"> </w:t>
      </w:r>
      <w:r w:rsidRPr="007C589F">
        <w:rPr>
          <w:i/>
        </w:rPr>
        <w:t>Application of North Victoria Utilities, Inc. and CSWR-Texas Utility Operating Company, LLC for Sale, Transfer, or Merger of Facilities and Certificate Rights in Victoria County</w:t>
      </w:r>
      <w:r w:rsidRPr="009F5E84">
        <w:t>, Docket No. 50276</w:t>
      </w:r>
      <w:r>
        <w:t xml:space="preserve"> (Mar. 11, 2021).</w:t>
      </w:r>
    </w:p>
  </w:footnote>
  <w:footnote w:id="3">
    <w:p w14:paraId="4E2DB582" w14:textId="44A59920" w:rsidR="00080571" w:rsidRDefault="00080571">
      <w:pPr>
        <w:pStyle w:val="FootnoteText"/>
      </w:pPr>
      <w:r>
        <w:rPr>
          <w:rStyle w:val="FootnoteReference"/>
        </w:rPr>
        <w:footnoteRef/>
      </w:r>
      <w:r>
        <w:t xml:space="preserve"> </w:t>
      </w:r>
      <w:r w:rsidRPr="00080571">
        <w:rPr>
          <w:i/>
        </w:rPr>
        <w:t xml:space="preserve">Application of </w:t>
      </w:r>
      <w:r w:rsidR="00ED77D1">
        <w:rPr>
          <w:i/>
        </w:rPr>
        <w:t>Copano</w:t>
      </w:r>
      <w:r w:rsidRPr="00080571">
        <w:rPr>
          <w:i/>
        </w:rPr>
        <w:t xml:space="preserve"> Heights Water Company and CSW</w:t>
      </w:r>
      <w:r>
        <w:rPr>
          <w:i/>
        </w:rPr>
        <w:t>R</w:t>
      </w:r>
      <w:r w:rsidRPr="00080571">
        <w:rPr>
          <w:i/>
        </w:rPr>
        <w:t>-Texas Utility Operating Company, LLC for Sale, Transfer, or Merger of Facilities and Certificate Rights in Aransas County</w:t>
      </w:r>
      <w:r w:rsidRPr="009F5E84">
        <w:t>, Docket No. 50311</w:t>
      </w:r>
      <w:r>
        <w:t xml:space="preserve"> (Mar. 17, 2021).</w:t>
      </w:r>
    </w:p>
  </w:footnote>
  <w:footnote w:id="4">
    <w:p w14:paraId="4BB80C65" w14:textId="3AA00DBB" w:rsidR="00080571" w:rsidRDefault="00080571">
      <w:pPr>
        <w:pStyle w:val="FootnoteText"/>
      </w:pPr>
      <w:r>
        <w:rPr>
          <w:rStyle w:val="FootnoteReference"/>
        </w:rPr>
        <w:footnoteRef/>
      </w:r>
      <w:r>
        <w:t xml:space="preserve"> </w:t>
      </w:r>
      <w:r w:rsidRPr="00080571">
        <w:rPr>
          <w:i/>
        </w:rPr>
        <w:t>Application of Treetop Utilities, Inc. and CSWR-Texas Utility Operating Company, LLC for Sale, Transfer, or Merger of Facilities and Certificate Rights in Parker County</w:t>
      </w:r>
      <w:r w:rsidRPr="009F5E84">
        <w:t>, Docket No. 51065</w:t>
      </w:r>
      <w:r>
        <w:t xml:space="preserve"> (Mar. 9, 2021).</w:t>
      </w:r>
    </w:p>
  </w:footnote>
  <w:footnote w:id="5">
    <w:p w14:paraId="5D022083" w14:textId="73E0DB9E" w:rsidR="00080571" w:rsidRDefault="00080571">
      <w:pPr>
        <w:pStyle w:val="FootnoteText"/>
      </w:pPr>
      <w:r>
        <w:rPr>
          <w:rStyle w:val="FootnoteReference"/>
        </w:rPr>
        <w:footnoteRef/>
      </w:r>
      <w:r>
        <w:t xml:space="preserve"> </w:t>
      </w:r>
      <w:r w:rsidRPr="00080571">
        <w:rPr>
          <w:i/>
        </w:rPr>
        <w:t>Application of Shady Oaks Water Supply Company, LLC and CSWR-Texas Operating Company, LLC for Sale, Transfer, or Merger of Facilities and Certificate Rights in Wilson County</w:t>
      </w:r>
      <w:r w:rsidRPr="009F5E84">
        <w:t>, Docket No. 51118</w:t>
      </w:r>
      <w:r>
        <w:t xml:space="preserve"> (Mar. 18, 2021).</w:t>
      </w:r>
    </w:p>
  </w:footnote>
  <w:footnote w:id="6">
    <w:p w14:paraId="52D839BA" w14:textId="65E6FE45" w:rsidR="00080571" w:rsidRDefault="00080571">
      <w:pPr>
        <w:pStyle w:val="FootnoteText"/>
      </w:pPr>
      <w:r>
        <w:rPr>
          <w:rStyle w:val="FootnoteReference"/>
        </w:rPr>
        <w:footnoteRef/>
      </w:r>
      <w:r>
        <w:t xml:space="preserve"> </w:t>
      </w:r>
      <w:r w:rsidRPr="00080571">
        <w:rPr>
          <w:i/>
        </w:rPr>
        <w:t>Application of Tall Pines Utility, Inc. and CSWR-T</w:t>
      </w:r>
      <w:r w:rsidR="002C5AED">
        <w:rPr>
          <w:i/>
        </w:rPr>
        <w:t>exas</w:t>
      </w:r>
      <w:r w:rsidRPr="00080571">
        <w:rPr>
          <w:i/>
        </w:rPr>
        <w:t xml:space="preserve"> Utility Operating Company, LLC for Sale, Transfer, or Merger of Facilities and Certificate Rights in Harris County</w:t>
      </w:r>
      <w:r w:rsidRPr="009F5E84">
        <w:t>, Docket No. 51026</w:t>
      </w:r>
      <w:r>
        <w:t xml:space="preserve"> (Apr. 23, 2021).</w:t>
      </w:r>
    </w:p>
  </w:footnote>
  <w:footnote w:id="7">
    <w:p w14:paraId="35A6C1CD" w14:textId="0C653B2A" w:rsidR="00080571" w:rsidRDefault="00080571">
      <w:pPr>
        <w:pStyle w:val="FootnoteText"/>
      </w:pPr>
      <w:r>
        <w:rPr>
          <w:rStyle w:val="FootnoteReference"/>
        </w:rPr>
        <w:footnoteRef/>
      </w:r>
      <w:r>
        <w:t xml:space="preserve"> </w:t>
      </w:r>
      <w:r w:rsidRPr="00080571">
        <w:rPr>
          <w:i/>
        </w:rPr>
        <w:t xml:space="preserve">Application of Council Creek Village, Inc. </w:t>
      </w:r>
      <w:r>
        <w:rPr>
          <w:i/>
        </w:rPr>
        <w:t>d</w:t>
      </w:r>
      <w:r w:rsidRPr="00080571">
        <w:rPr>
          <w:i/>
        </w:rPr>
        <w:t xml:space="preserve">ba Council Creek Village </w:t>
      </w:r>
      <w:r w:rsidR="00ED77D1">
        <w:rPr>
          <w:i/>
        </w:rPr>
        <w:t>d</w:t>
      </w:r>
      <w:r w:rsidRPr="00080571">
        <w:rPr>
          <w:i/>
        </w:rPr>
        <w:t>ba South Council Creek 2 and CSWR Texas Utility Operating Company, LLC for Sale, Transfer, or Merger of Facilities and Certificate Rights in Burnet County</w:t>
      </w:r>
      <w:r w:rsidRPr="009F5E84">
        <w:t>, Docket No. 51031</w:t>
      </w:r>
      <w:r>
        <w:t xml:space="preserve"> (Apr. 14, 2021).</w:t>
      </w:r>
    </w:p>
  </w:footnote>
  <w:footnote w:id="8">
    <w:p w14:paraId="4C28237A" w14:textId="26A9082D" w:rsidR="00080571" w:rsidRDefault="00080571">
      <w:pPr>
        <w:pStyle w:val="FootnoteText"/>
      </w:pPr>
      <w:r>
        <w:rPr>
          <w:rStyle w:val="FootnoteReference"/>
        </w:rPr>
        <w:footnoteRef/>
      </w:r>
      <w:r>
        <w:t xml:space="preserve"> </w:t>
      </w:r>
      <w:r w:rsidRPr="00080571">
        <w:rPr>
          <w:i/>
        </w:rPr>
        <w:t xml:space="preserve">Application of Jones-Owen Company </w:t>
      </w:r>
      <w:r w:rsidR="00ED77D1">
        <w:rPr>
          <w:i/>
        </w:rPr>
        <w:t>d</w:t>
      </w:r>
      <w:r w:rsidRPr="00080571">
        <w:rPr>
          <w:i/>
        </w:rPr>
        <w:t>ba South Silver Creek I, II, and III and CSWR-Texas Utility Operating Utility Company, LLC for Sale, Transfer, or Merger of Facilities and Certificate Rights in Burnet County</w:t>
      </w:r>
      <w:r w:rsidRPr="009F5E84">
        <w:t>, Docket No. 51047</w:t>
      </w:r>
      <w:r>
        <w:t xml:space="preserve"> (Apr. 19, 2021).</w:t>
      </w:r>
    </w:p>
  </w:footnote>
  <w:footnote w:id="9">
    <w:p w14:paraId="406904A6" w14:textId="4E2A0848" w:rsidR="00080571" w:rsidRDefault="00080571">
      <w:pPr>
        <w:pStyle w:val="FootnoteText"/>
      </w:pPr>
      <w:r>
        <w:rPr>
          <w:rStyle w:val="FootnoteReference"/>
        </w:rPr>
        <w:footnoteRef/>
      </w:r>
      <w:r>
        <w:t xml:space="preserve"> </w:t>
      </w:r>
      <w:r w:rsidRPr="00080571">
        <w:rPr>
          <w:i/>
        </w:rPr>
        <w:t>Application of Ranch Country of Texas Water Systems, Inc. and CSWR-Texas Utility Operating Company, LLC for Sale, Transfer, or Merger of Facilities and Certificate Rights in Austin County</w:t>
      </w:r>
      <w:r w:rsidRPr="009F5E84">
        <w:t>, Docket No.</w:t>
      </w:r>
      <w:r w:rsidR="002C5AED">
        <w:t> </w:t>
      </w:r>
      <w:r w:rsidRPr="009F5E84">
        <w:t>50989</w:t>
      </w:r>
      <w:r>
        <w:t xml:space="preserve"> (Apr. 23, 2021).</w:t>
      </w:r>
    </w:p>
  </w:footnote>
  <w:footnote w:id="10">
    <w:p w14:paraId="6BE93635" w14:textId="1AF2EBA1" w:rsidR="00080571" w:rsidRDefault="00080571">
      <w:pPr>
        <w:pStyle w:val="FootnoteText"/>
      </w:pPr>
      <w:r>
        <w:rPr>
          <w:rStyle w:val="FootnoteReference"/>
        </w:rPr>
        <w:footnoteRef/>
      </w:r>
      <w:r>
        <w:t xml:space="preserve"> </w:t>
      </w:r>
      <w:r w:rsidRPr="00080571">
        <w:rPr>
          <w:i/>
        </w:rPr>
        <w:t>Application of Laguna Vista Limited and Laguna Tres, Inc. and CSWR-Texas Utility Operating Company, LLC for Sale, Transfer, or Merger of Facilities and Certificate Rights in Hood County</w:t>
      </w:r>
      <w:r w:rsidRPr="009F5E84">
        <w:t>, Docket No.</w:t>
      </w:r>
      <w:r w:rsidR="002C5AED">
        <w:t> </w:t>
      </w:r>
      <w:r w:rsidRPr="009F5E84">
        <w:t>51130</w:t>
      </w:r>
      <w:r>
        <w:t xml:space="preserve"> (Apr. 20, 2021).</w:t>
      </w:r>
    </w:p>
  </w:footnote>
  <w:footnote w:id="11">
    <w:p w14:paraId="1E76F76B" w14:textId="333FAC02" w:rsidR="00080571" w:rsidRDefault="00080571">
      <w:pPr>
        <w:pStyle w:val="FootnoteText"/>
      </w:pPr>
      <w:r>
        <w:rPr>
          <w:rStyle w:val="FootnoteReference"/>
        </w:rPr>
        <w:footnoteRef/>
      </w:r>
      <w:r>
        <w:t xml:space="preserve"> </w:t>
      </w:r>
      <w:r w:rsidRPr="00080571">
        <w:rPr>
          <w:i/>
        </w:rPr>
        <w:t>Application of Abraxas Corporation and CSWR-Texas Utility Operating Company, LLC for Sale, Transfer, or Merger of Facilities and Certificate Rights in Parker County</w:t>
      </w:r>
      <w:r w:rsidRPr="009F5E84">
        <w:t>, Docket No. 51146</w:t>
      </w:r>
      <w:r>
        <w:t xml:space="preserve"> (Apr. 23, 2021).</w:t>
      </w:r>
    </w:p>
  </w:footnote>
  <w:footnote w:id="12">
    <w:p w14:paraId="7F4FB52B" w14:textId="7EFF7CBE" w:rsidR="009F5E84" w:rsidRDefault="009F5E84">
      <w:pPr>
        <w:pStyle w:val="FootnoteText"/>
      </w:pPr>
      <w:r>
        <w:rPr>
          <w:rStyle w:val="FootnoteReference"/>
        </w:rPr>
        <w:footnoteRef/>
      </w:r>
      <w:r>
        <w:t xml:space="preserve"> </w:t>
      </w:r>
      <w:r w:rsidRPr="009F5E84">
        <w:rPr>
          <w:i/>
        </w:rPr>
        <w:t xml:space="preserve">Application of Kathie Lou Daniels </w:t>
      </w:r>
      <w:r>
        <w:rPr>
          <w:i/>
        </w:rPr>
        <w:t>d</w:t>
      </w:r>
      <w:r w:rsidRPr="009F5E84">
        <w:rPr>
          <w:i/>
        </w:rPr>
        <w:t>ba Woodlands West and CSWR-Texas Utility Operating Company, LLC for Sale, Transfer, or Merger of Facilities in Burleson County</w:t>
      </w:r>
      <w:r w:rsidRPr="009F5E84">
        <w:t>, Docket No. 51036</w:t>
      </w:r>
      <w:r>
        <w:t xml:space="preserve"> (Aug. 23, 2021).</w:t>
      </w:r>
    </w:p>
  </w:footnote>
  <w:footnote w:id="13">
    <w:p w14:paraId="669872A4" w14:textId="05B6F475" w:rsidR="009F5E84" w:rsidRDefault="009F5E84">
      <w:pPr>
        <w:pStyle w:val="FootnoteText"/>
      </w:pPr>
      <w:r>
        <w:rPr>
          <w:rStyle w:val="FootnoteReference"/>
        </w:rPr>
        <w:footnoteRef/>
      </w:r>
      <w:r>
        <w:t xml:space="preserve"> </w:t>
      </w:r>
      <w:r w:rsidRPr="009F5E84">
        <w:rPr>
          <w:i/>
        </w:rPr>
        <w:t>Application of Oak Hill Ranch Estates Water and CSWR-Texas Utility Operating Company, LLC for Sale, Transfer, or Merger of Facilities and Certificate Rights in Guadalupe and Wilson Counties</w:t>
      </w:r>
      <w:r w:rsidRPr="009F5E84">
        <w:t>, Docket No.</w:t>
      </w:r>
      <w:r w:rsidR="00ED77D1">
        <w:t> </w:t>
      </w:r>
      <w:r w:rsidRPr="009F5E84">
        <w:t>51003</w:t>
      </w:r>
      <w:r>
        <w:t xml:space="preserve"> (Sep. 9, 2021).</w:t>
      </w:r>
    </w:p>
  </w:footnote>
  <w:footnote w:id="14">
    <w:p w14:paraId="016BEB7A" w14:textId="1AD14D92" w:rsidR="009F5E84" w:rsidRDefault="009F5E84">
      <w:pPr>
        <w:pStyle w:val="FootnoteText"/>
      </w:pPr>
      <w:r>
        <w:rPr>
          <w:rStyle w:val="FootnoteReference"/>
        </w:rPr>
        <w:footnoteRef/>
      </w:r>
      <w:r>
        <w:t xml:space="preserve"> </w:t>
      </w:r>
      <w:r w:rsidRPr="009F5E84">
        <w:rPr>
          <w:i/>
        </w:rPr>
        <w:t xml:space="preserve">Application of Donald E. Wilson </w:t>
      </w:r>
      <w:r w:rsidR="00ED77D1">
        <w:rPr>
          <w:i/>
        </w:rPr>
        <w:t>d</w:t>
      </w:r>
      <w:r w:rsidRPr="009F5E84">
        <w:rPr>
          <w:i/>
        </w:rPr>
        <w:t xml:space="preserve">ba Quiet Village II </w:t>
      </w:r>
      <w:r w:rsidR="00ED77D1">
        <w:rPr>
          <w:i/>
        </w:rPr>
        <w:t>d</w:t>
      </w:r>
      <w:r w:rsidRPr="009F5E84">
        <w:rPr>
          <w:i/>
        </w:rPr>
        <w:t>ba Q</w:t>
      </w:r>
      <w:r w:rsidR="00ED77D1">
        <w:rPr>
          <w:i/>
        </w:rPr>
        <w:t>V</w:t>
      </w:r>
      <w:r w:rsidRPr="009F5E84">
        <w:rPr>
          <w:i/>
        </w:rPr>
        <w:t xml:space="preserve"> Utility and CSWR-Texas Utility Operating Company, LLC for Sale, Transfer, or Merger of Facilities and Certificate Rights in Hidalgo County</w:t>
      </w:r>
      <w:r w:rsidRPr="009F5E84">
        <w:t>, Docket No. 51089</w:t>
      </w:r>
      <w:r>
        <w:t xml:space="preserve"> (Nov. 18, 2021).</w:t>
      </w:r>
    </w:p>
  </w:footnote>
  <w:footnote w:id="15">
    <w:p w14:paraId="5A61B210" w14:textId="67C173D5" w:rsidR="009F5E84" w:rsidRDefault="009F5E84">
      <w:pPr>
        <w:pStyle w:val="FootnoteText"/>
      </w:pPr>
      <w:r>
        <w:rPr>
          <w:rStyle w:val="FootnoteReference"/>
        </w:rPr>
        <w:footnoteRef/>
      </w:r>
      <w:r>
        <w:t xml:space="preserve"> </w:t>
      </w:r>
      <w:r w:rsidRPr="009F5E84">
        <w:rPr>
          <w:i/>
        </w:rPr>
        <w:t>Application of David Petty, Executor of the Estate of P</w:t>
      </w:r>
      <w:r w:rsidR="00ED77D1">
        <w:rPr>
          <w:i/>
        </w:rPr>
        <w:t>atetreen</w:t>
      </w:r>
      <w:r w:rsidRPr="009F5E84">
        <w:rPr>
          <w:i/>
        </w:rPr>
        <w:t xml:space="preserve"> Petty Mccoy </w:t>
      </w:r>
      <w:r w:rsidR="00ED77D1">
        <w:rPr>
          <w:i/>
        </w:rPr>
        <w:t>d</w:t>
      </w:r>
      <w:r w:rsidRPr="009F5E84">
        <w:rPr>
          <w:i/>
        </w:rPr>
        <w:t>ba Big Wood Springs Water Company, and CSWR-Texas Utility Operating Company, LLC for Sale, Transfer, or Merger of Facilities and Certificate Rights in Wood County</w:t>
      </w:r>
      <w:r w:rsidRPr="009F5E84">
        <w:t>, Docket No. 51222</w:t>
      </w:r>
      <w:r>
        <w:t xml:space="preserve"> (pending).</w:t>
      </w:r>
    </w:p>
  </w:footnote>
  <w:footnote w:id="16">
    <w:p w14:paraId="2D6302B7" w14:textId="73C3073B" w:rsidR="009F5E84" w:rsidRDefault="009F5E84">
      <w:pPr>
        <w:pStyle w:val="FootnoteText"/>
      </w:pPr>
      <w:r>
        <w:rPr>
          <w:rStyle w:val="FootnoteReference"/>
        </w:rPr>
        <w:footnoteRef/>
      </w:r>
      <w:r>
        <w:t xml:space="preserve"> </w:t>
      </w:r>
      <w:r w:rsidRPr="009F5E84">
        <w:rPr>
          <w:i/>
        </w:rPr>
        <w:t>Application of Live Oak Hills and Flag Creek Ranch Water Systems and CSWR-Texas Utility Operating Company, LLC for Sale, Transfer, or Merger of Facilities and Certificate Rights in Llano and M</w:t>
      </w:r>
      <w:r w:rsidR="00ED77D1">
        <w:rPr>
          <w:i/>
        </w:rPr>
        <w:t>cCulloch</w:t>
      </w:r>
      <w:r w:rsidRPr="009F5E84">
        <w:rPr>
          <w:i/>
        </w:rPr>
        <w:t xml:space="preserve"> Counties</w:t>
      </w:r>
      <w:r w:rsidRPr="009F5E84">
        <w:t>, Docket No. 51981</w:t>
      </w:r>
      <w:r>
        <w:t xml:space="preserve"> (pending).</w:t>
      </w:r>
    </w:p>
  </w:footnote>
  <w:footnote w:id="17">
    <w:p w14:paraId="4A9A3624" w14:textId="755313CA" w:rsidR="009F5E84" w:rsidRDefault="009F5E84">
      <w:pPr>
        <w:pStyle w:val="FootnoteText"/>
      </w:pPr>
      <w:r>
        <w:rPr>
          <w:rStyle w:val="FootnoteReference"/>
        </w:rPr>
        <w:footnoteRef/>
      </w:r>
      <w:r>
        <w:t xml:space="preserve"> </w:t>
      </w:r>
      <w:r w:rsidRPr="009F5E84">
        <w:rPr>
          <w:i/>
        </w:rPr>
        <w:t xml:space="preserve">Application of James L. Nelson </w:t>
      </w:r>
      <w:r w:rsidR="00ED77D1">
        <w:rPr>
          <w:i/>
        </w:rPr>
        <w:t>d</w:t>
      </w:r>
      <w:r w:rsidRPr="009F5E84">
        <w:rPr>
          <w:i/>
        </w:rPr>
        <w:t>ba W</w:t>
      </w:r>
      <w:r w:rsidR="00ED77D1">
        <w:rPr>
          <w:i/>
        </w:rPr>
        <w:t>aterco</w:t>
      </w:r>
      <w:r w:rsidRPr="009F5E84">
        <w:rPr>
          <w:i/>
        </w:rPr>
        <w:t xml:space="preserve"> and CSWR-Texas Utility Operating Company, LLC for Sale, Transfer, or Merger of Facilities and Certificate Rights in Montague County</w:t>
      </w:r>
      <w:r w:rsidRPr="009F5E84">
        <w:t>, Docket No. 51642</w:t>
      </w:r>
      <w:r>
        <w:t xml:space="preserve"> (pending).</w:t>
      </w:r>
    </w:p>
  </w:footnote>
  <w:footnote w:id="18">
    <w:p w14:paraId="04557620" w14:textId="6297C3FF" w:rsidR="009F5E84" w:rsidRDefault="009F5E84">
      <w:pPr>
        <w:pStyle w:val="FootnoteText"/>
      </w:pPr>
      <w:r>
        <w:rPr>
          <w:rStyle w:val="FootnoteReference"/>
        </w:rPr>
        <w:footnoteRef/>
      </w:r>
      <w:r>
        <w:t xml:space="preserve"> </w:t>
      </w:r>
      <w:r w:rsidRPr="009F5E84">
        <w:rPr>
          <w:i/>
        </w:rPr>
        <w:t xml:space="preserve">Application of Shawn M. Horvath </w:t>
      </w:r>
      <w:r w:rsidR="00ED77D1">
        <w:rPr>
          <w:i/>
        </w:rPr>
        <w:t>d</w:t>
      </w:r>
      <w:r w:rsidRPr="009F5E84">
        <w:rPr>
          <w:i/>
        </w:rPr>
        <w:t>ba Aero Valley Water Service and CSWR-Texas Utility Operating Company, LLC for Sale, Transfer, or Merger of Facilities and to Amend CSWR-Texas Utility Operating Company, LLC’S Certificate of Convenience and Necessity in Denton County</w:t>
      </w:r>
      <w:r w:rsidRPr="009F5E84">
        <w:t>, Docket No. 51126</w:t>
      </w:r>
      <w:r>
        <w:t xml:space="preserve"> (pending).</w:t>
      </w:r>
    </w:p>
  </w:footnote>
  <w:footnote w:id="19">
    <w:p w14:paraId="2B02B57C" w14:textId="51F68B2F" w:rsidR="009F5E84" w:rsidRDefault="009F5E84">
      <w:pPr>
        <w:pStyle w:val="FootnoteText"/>
      </w:pPr>
      <w:r>
        <w:rPr>
          <w:rStyle w:val="FootnoteReference"/>
        </w:rPr>
        <w:footnoteRef/>
      </w:r>
      <w:r>
        <w:t xml:space="preserve"> </w:t>
      </w:r>
      <w:r w:rsidRPr="009F5E84">
        <w:rPr>
          <w:i/>
        </w:rPr>
        <w:t xml:space="preserve">Application of Betty J. </w:t>
      </w:r>
      <w:r w:rsidR="002C5AED">
        <w:rPr>
          <w:i/>
        </w:rPr>
        <w:t>Dragoo</w:t>
      </w:r>
      <w:r w:rsidRPr="009F5E84">
        <w:rPr>
          <w:i/>
        </w:rPr>
        <w:t xml:space="preserve"> and CSWR-Texas Utility Operating Company, LLC for Sale, Transfer, or Merger of Facilities and Associated Acreage in Erath County</w:t>
      </w:r>
      <w:r w:rsidRPr="009F5E84">
        <w:t>, Docket No. 51928</w:t>
      </w:r>
      <w:r>
        <w:t xml:space="preserve"> (pending).</w:t>
      </w:r>
    </w:p>
  </w:footnote>
  <w:footnote w:id="20">
    <w:p w14:paraId="63324321" w14:textId="534E2C7C" w:rsidR="009F5E84" w:rsidRDefault="009F5E84">
      <w:pPr>
        <w:pStyle w:val="FootnoteText"/>
      </w:pPr>
      <w:r>
        <w:rPr>
          <w:rStyle w:val="FootnoteReference"/>
        </w:rPr>
        <w:footnoteRef/>
      </w:r>
      <w:r>
        <w:t xml:space="preserve"> </w:t>
      </w:r>
      <w:r w:rsidRPr="009F5E84">
        <w:rPr>
          <w:i/>
        </w:rPr>
        <w:t>Application of Franklin Water Service Co. LLC and CSWR-Texas Utility Operating Company, LLC for Sale, Transfer, or Merger of Facilities and Certificate Rights in Lubbock County</w:t>
      </w:r>
      <w:r w:rsidRPr="009F5E84">
        <w:t>, Docket No. 51544</w:t>
      </w:r>
      <w:r>
        <w:t xml:space="preserve"> (pending).</w:t>
      </w:r>
    </w:p>
  </w:footnote>
  <w:footnote w:id="21">
    <w:p w14:paraId="5F96FAD3" w14:textId="35382EDA" w:rsidR="00E67652" w:rsidRDefault="00E67652">
      <w:pPr>
        <w:pStyle w:val="FootnoteText"/>
      </w:pPr>
      <w:r>
        <w:rPr>
          <w:rStyle w:val="FootnoteReference"/>
        </w:rPr>
        <w:footnoteRef/>
      </w:r>
      <w:r>
        <w:t xml:space="preserve"> </w:t>
      </w:r>
      <w:r w:rsidRPr="00E67652">
        <w:rPr>
          <w:i/>
        </w:rPr>
        <w:t>Application of Walnut Bend Water Supply and CSWR-Texas Utility Operating Company, LLC for Sale, Transfer or Merger of Facilities and Certificate Rights in Angelina County</w:t>
      </w:r>
      <w:r w:rsidRPr="00E67652">
        <w:t>, Docket No. 51940</w:t>
      </w:r>
      <w:r>
        <w:t xml:space="preserve"> (pending).</w:t>
      </w:r>
    </w:p>
  </w:footnote>
  <w:footnote w:id="22">
    <w:p w14:paraId="05CDF387" w14:textId="748E9408" w:rsidR="00E67652" w:rsidRDefault="00E67652">
      <w:pPr>
        <w:pStyle w:val="FootnoteText"/>
      </w:pPr>
      <w:r>
        <w:rPr>
          <w:rStyle w:val="FootnoteReference"/>
        </w:rPr>
        <w:footnoteRef/>
      </w:r>
      <w:r>
        <w:t xml:space="preserve"> </w:t>
      </w:r>
      <w:r w:rsidRPr="00E67652">
        <w:rPr>
          <w:i/>
        </w:rPr>
        <w:t>Application of Rocket Water Company, Inc. and CSWR-Texas Utility Operating Company, LLC for Sale, Transfer, or Merger of Facilities and Certificate Rights in Hays County</w:t>
      </w:r>
      <w:r w:rsidRPr="00E67652">
        <w:t>, Docket No. 51917</w:t>
      </w:r>
      <w:r>
        <w:t xml:space="preserve"> (pending).</w:t>
      </w:r>
    </w:p>
  </w:footnote>
  <w:footnote w:id="23">
    <w:p w14:paraId="6D2E8128" w14:textId="0D3DFE03" w:rsidR="00E67652" w:rsidRDefault="00E67652">
      <w:pPr>
        <w:pStyle w:val="FootnoteText"/>
      </w:pPr>
      <w:r>
        <w:rPr>
          <w:rStyle w:val="FootnoteReference"/>
        </w:rPr>
        <w:footnoteRef/>
      </w:r>
      <w:r>
        <w:t xml:space="preserve"> </w:t>
      </w:r>
      <w:r w:rsidRPr="00E67652">
        <w:rPr>
          <w:i/>
        </w:rPr>
        <w:t>Application of Alpha Utility of Camp County, LLC and CSWR-Texas Operating Utility Company, LLC for Sale, Transfer, or Merger of Facilities and Certificate Rights in Camp County</w:t>
      </w:r>
      <w:r w:rsidRPr="00E67652">
        <w:t>, Docket No. 52089</w:t>
      </w:r>
      <w:r>
        <w:t xml:space="preserve"> (pending).</w:t>
      </w:r>
    </w:p>
  </w:footnote>
  <w:footnote w:id="24">
    <w:p w14:paraId="06C05BD9" w14:textId="5239A96C" w:rsidR="00E67652" w:rsidRDefault="00E67652">
      <w:pPr>
        <w:pStyle w:val="FootnoteText"/>
      </w:pPr>
      <w:r>
        <w:rPr>
          <w:rStyle w:val="FootnoteReference"/>
        </w:rPr>
        <w:footnoteRef/>
      </w:r>
      <w:r>
        <w:t xml:space="preserve"> </w:t>
      </w:r>
      <w:r w:rsidRPr="00E67652">
        <w:rPr>
          <w:i/>
        </w:rPr>
        <w:t>Application of THRC Utility, LLC and CSWR-Texas Utility Operating Company, LLC for Sale, Transfer, or Merger of Facilities and Certificate Rights in Navarro County</w:t>
      </w:r>
      <w:r w:rsidRPr="00E67652">
        <w:t>, Docket No. 52099</w:t>
      </w:r>
      <w:r>
        <w:t xml:space="preserve"> (pending)</w:t>
      </w:r>
    </w:p>
  </w:footnote>
  <w:footnote w:id="25">
    <w:p w14:paraId="0B4F3A7F" w14:textId="619B4827" w:rsidR="00197467" w:rsidRDefault="00197467" w:rsidP="00197467">
      <w:pPr>
        <w:pStyle w:val="FootnoteText"/>
      </w:pPr>
      <w:r>
        <w:rPr>
          <w:rStyle w:val="FootnoteReference"/>
        </w:rPr>
        <w:footnoteRef/>
      </w:r>
      <w:r>
        <w:t xml:space="preserve"> </w:t>
      </w:r>
      <w:r w:rsidRPr="00E67652">
        <w:rPr>
          <w:i/>
        </w:rPr>
        <w:t xml:space="preserve">Application of CSWR-Texas Utility Operating Company, LLC </w:t>
      </w:r>
      <w:r>
        <w:rPr>
          <w:i/>
        </w:rPr>
        <w:t>and Leon Springs Utility Co, Inc.</w:t>
      </w:r>
      <w:r w:rsidRPr="00E67652">
        <w:rPr>
          <w:i/>
        </w:rPr>
        <w:t xml:space="preserve"> for Sale, Transfer, or Merger of Facilities and Certificate Rights in </w:t>
      </w:r>
      <w:r>
        <w:rPr>
          <w:i/>
        </w:rPr>
        <w:t>Bexar</w:t>
      </w:r>
      <w:r w:rsidRPr="00E67652">
        <w:rPr>
          <w:i/>
        </w:rPr>
        <w:t xml:space="preserve"> County</w:t>
      </w:r>
      <w:r w:rsidRPr="00E67652">
        <w:t>, Docket No. 52</w:t>
      </w:r>
      <w:r>
        <w:t>410 (pending)</w:t>
      </w:r>
    </w:p>
  </w:footnote>
  <w:footnote w:id="26">
    <w:p w14:paraId="3307FFAA" w14:textId="3C55D3CA" w:rsidR="00D67C89" w:rsidRDefault="00D67C89" w:rsidP="00D67C89">
      <w:pPr>
        <w:pStyle w:val="FootnoteText"/>
      </w:pPr>
      <w:r>
        <w:rPr>
          <w:rStyle w:val="FootnoteReference"/>
        </w:rPr>
        <w:footnoteRef/>
      </w:r>
      <w:r>
        <w:t xml:space="preserve"> </w:t>
      </w:r>
      <w:r w:rsidRPr="00E67652">
        <w:rPr>
          <w:i/>
        </w:rPr>
        <w:t xml:space="preserve">Application of </w:t>
      </w:r>
      <w:r>
        <w:rPr>
          <w:i/>
        </w:rPr>
        <w:t xml:space="preserve">RJR Water Company, Inc. and </w:t>
      </w:r>
      <w:r w:rsidRPr="00E67652">
        <w:rPr>
          <w:i/>
        </w:rPr>
        <w:t xml:space="preserve">CSWR-Texas Utility Operating Company, LLC for Sale, Transfer, or Merger of Facilities and Certificate Rights in </w:t>
      </w:r>
      <w:r>
        <w:rPr>
          <w:i/>
        </w:rPr>
        <w:t xml:space="preserve">Parker and Palo Pinto </w:t>
      </w:r>
      <w:r w:rsidRPr="00E67652">
        <w:rPr>
          <w:i/>
        </w:rPr>
        <w:t>Count</w:t>
      </w:r>
      <w:r>
        <w:rPr>
          <w:i/>
        </w:rPr>
        <w:t>ies</w:t>
      </w:r>
      <w:r w:rsidRPr="00E67652">
        <w:t>, Docket No. 52</w:t>
      </w:r>
      <w:r>
        <w:t>700 (pending)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7092" w14:textId="77777777" w:rsidR="00DA36E8" w:rsidRDefault="00DA36E8">
    <w:pPr>
      <w:pStyle w:val="Header"/>
      <w:jc w:val="center"/>
      <w:rPr>
        <w:b/>
        <w:i/>
        <w:sz w:val="38"/>
      </w:rPr>
    </w:pPr>
    <w:r>
      <w:rPr>
        <w:b/>
        <w:i/>
        <w:sz w:val="38"/>
      </w:rPr>
      <w:t>Public Utility Commission of Texas</w:t>
    </w:r>
  </w:p>
  <w:p w14:paraId="3554463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D176AA6"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0E6D8"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D82B2E"/>
    <w:multiLevelType w:val="hybridMultilevel"/>
    <w:tmpl w:val="62F6E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DD2"/>
    <w:rsid w:val="0001100F"/>
    <w:rsid w:val="00046EF1"/>
    <w:rsid w:val="00080571"/>
    <w:rsid w:val="000A3201"/>
    <w:rsid w:val="000C608F"/>
    <w:rsid w:val="00104B71"/>
    <w:rsid w:val="00112068"/>
    <w:rsid w:val="00116570"/>
    <w:rsid w:val="0014070F"/>
    <w:rsid w:val="00172779"/>
    <w:rsid w:val="00197467"/>
    <w:rsid w:val="001A0D5A"/>
    <w:rsid w:val="001A56DF"/>
    <w:rsid w:val="001F45BB"/>
    <w:rsid w:val="001F60AB"/>
    <w:rsid w:val="0028111B"/>
    <w:rsid w:val="002868D3"/>
    <w:rsid w:val="00287377"/>
    <w:rsid w:val="002C5AED"/>
    <w:rsid w:val="002D10BB"/>
    <w:rsid w:val="002D54CE"/>
    <w:rsid w:val="002E4FFA"/>
    <w:rsid w:val="00315848"/>
    <w:rsid w:val="00342242"/>
    <w:rsid w:val="003E0B1C"/>
    <w:rsid w:val="003E1CD0"/>
    <w:rsid w:val="004249AC"/>
    <w:rsid w:val="00494AB6"/>
    <w:rsid w:val="004A30C9"/>
    <w:rsid w:val="004B607C"/>
    <w:rsid w:val="004E21C0"/>
    <w:rsid w:val="0052550E"/>
    <w:rsid w:val="00542A42"/>
    <w:rsid w:val="00551B32"/>
    <w:rsid w:val="005962C2"/>
    <w:rsid w:val="005B3AD0"/>
    <w:rsid w:val="005B3CCA"/>
    <w:rsid w:val="005C6852"/>
    <w:rsid w:val="005D4305"/>
    <w:rsid w:val="00634906"/>
    <w:rsid w:val="0064757D"/>
    <w:rsid w:val="006B6B83"/>
    <w:rsid w:val="00746793"/>
    <w:rsid w:val="007731D4"/>
    <w:rsid w:val="007A17DC"/>
    <w:rsid w:val="007C589F"/>
    <w:rsid w:val="007D4F2D"/>
    <w:rsid w:val="007D5EEC"/>
    <w:rsid w:val="007E4EE0"/>
    <w:rsid w:val="00800B84"/>
    <w:rsid w:val="008262FF"/>
    <w:rsid w:val="0085730F"/>
    <w:rsid w:val="00866FC7"/>
    <w:rsid w:val="00867D59"/>
    <w:rsid w:val="00884CEB"/>
    <w:rsid w:val="008C469B"/>
    <w:rsid w:val="00904083"/>
    <w:rsid w:val="0091083F"/>
    <w:rsid w:val="00915750"/>
    <w:rsid w:val="009327AF"/>
    <w:rsid w:val="00950C22"/>
    <w:rsid w:val="009F2485"/>
    <w:rsid w:val="009F5E84"/>
    <w:rsid w:val="00A02802"/>
    <w:rsid w:val="00A1111D"/>
    <w:rsid w:val="00A17355"/>
    <w:rsid w:val="00A2062C"/>
    <w:rsid w:val="00A7556C"/>
    <w:rsid w:val="00A7691E"/>
    <w:rsid w:val="00AD09CD"/>
    <w:rsid w:val="00AD6BB1"/>
    <w:rsid w:val="00AD70A6"/>
    <w:rsid w:val="00AE4B86"/>
    <w:rsid w:val="00B02358"/>
    <w:rsid w:val="00B24BC1"/>
    <w:rsid w:val="00B56DD2"/>
    <w:rsid w:val="00BB7596"/>
    <w:rsid w:val="00C06E5C"/>
    <w:rsid w:val="00C366FF"/>
    <w:rsid w:val="00C50E04"/>
    <w:rsid w:val="00C5446C"/>
    <w:rsid w:val="00C625E0"/>
    <w:rsid w:val="00C906E0"/>
    <w:rsid w:val="00C90F1A"/>
    <w:rsid w:val="00CB0D24"/>
    <w:rsid w:val="00CC744D"/>
    <w:rsid w:val="00D24180"/>
    <w:rsid w:val="00D474D7"/>
    <w:rsid w:val="00D62423"/>
    <w:rsid w:val="00D62796"/>
    <w:rsid w:val="00D67C89"/>
    <w:rsid w:val="00D711A7"/>
    <w:rsid w:val="00DA36E8"/>
    <w:rsid w:val="00DB3DF9"/>
    <w:rsid w:val="00DD2B1D"/>
    <w:rsid w:val="00DF2550"/>
    <w:rsid w:val="00E06950"/>
    <w:rsid w:val="00E22698"/>
    <w:rsid w:val="00E56FE3"/>
    <w:rsid w:val="00E65C2A"/>
    <w:rsid w:val="00E666D1"/>
    <w:rsid w:val="00E67652"/>
    <w:rsid w:val="00EA5690"/>
    <w:rsid w:val="00EC1B31"/>
    <w:rsid w:val="00ED0966"/>
    <w:rsid w:val="00ED0DBF"/>
    <w:rsid w:val="00ED77D1"/>
    <w:rsid w:val="00F04202"/>
    <w:rsid w:val="00F756CD"/>
    <w:rsid w:val="00F95B7E"/>
    <w:rsid w:val="00FB325F"/>
    <w:rsid w:val="00FC52F1"/>
    <w:rsid w:val="00FD2D2E"/>
    <w:rsid w:val="00FE1800"/>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711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589F"/>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paragraph" w:styleId="FootnoteText">
    <w:name w:val="footnote text"/>
    <w:basedOn w:val="Normal"/>
    <w:link w:val="FootnoteTextChar"/>
    <w:uiPriority w:val="99"/>
    <w:semiHidden/>
    <w:unhideWhenUsed/>
    <w:rsid w:val="007C589F"/>
    <w:pPr>
      <w:spacing w:after="120"/>
      <w:ind w:firstLine="720"/>
    </w:pPr>
    <w:rPr>
      <w:sz w:val="20"/>
    </w:rPr>
  </w:style>
  <w:style w:type="character" w:customStyle="1" w:styleId="FootnoteTextChar">
    <w:name w:val="Footnote Text Char"/>
    <w:basedOn w:val="DefaultParagraphFont"/>
    <w:link w:val="FootnoteText"/>
    <w:uiPriority w:val="99"/>
    <w:semiHidden/>
    <w:rsid w:val="007C589F"/>
  </w:style>
  <w:style w:type="character" w:styleId="FootnoteReference">
    <w:name w:val="footnote reference"/>
    <w:basedOn w:val="DefaultParagraphFont"/>
    <w:uiPriority w:val="99"/>
    <w:semiHidden/>
    <w:unhideWhenUsed/>
    <w:rsid w:val="007C58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78878-7273-4823-83B9-5E37146DC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3116</Words>
  <Characters>17765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2022-02-02T16:53:00Z</dcterms:created>
  <dcterms:modified xsi:type="dcterms:W3CDTF">2022-02-02T16:56:00Z</dcterms:modified>
</cp:coreProperties>
</file>